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495399">
        <w:rPr>
          <w:sz w:val="28"/>
          <w:szCs w:val="28"/>
        </w:rPr>
        <w:t>12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495399">
        <w:rPr>
          <w:sz w:val="24"/>
          <w:szCs w:val="24"/>
        </w:rPr>
        <w:t>10</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019" w:type="dxa"/>
        <w:tblInd w:w="-318" w:type="dxa"/>
        <w:tblLayout w:type="fixed"/>
        <w:tblLook w:val="04A0"/>
      </w:tblPr>
      <w:tblGrid>
        <w:gridCol w:w="852"/>
        <w:gridCol w:w="2268"/>
        <w:gridCol w:w="8363"/>
        <w:gridCol w:w="708"/>
        <w:gridCol w:w="851"/>
        <w:gridCol w:w="1418"/>
        <w:gridCol w:w="1559"/>
      </w:tblGrid>
      <w:tr w:rsidR="0043677C" w:rsidRPr="00A261C5" w:rsidTr="00085607">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3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085607">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101340" w:rsidRPr="00A261C5" w:rsidTr="00101340">
        <w:trPr>
          <w:trHeight w:val="155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4,0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4,0.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 </w:t>
            </w:r>
            <w:proofErr w:type="gramStart"/>
            <w:r w:rsidRPr="00101340">
              <w:rPr>
                <w:rFonts w:ascii="Times New Roman" w:hAnsi="Times New Roman" w:cs="Times New Roman"/>
                <w:color w:val="000000"/>
                <w:sz w:val="20"/>
                <w:szCs w:val="20"/>
              </w:rPr>
              <w:t>д</w:t>
            </w:r>
            <w:proofErr w:type="gramEnd"/>
            <w:r w:rsidRPr="00101340">
              <w:rPr>
                <w:rFonts w:ascii="Times New Roman" w:hAnsi="Times New Roman" w:cs="Times New Roman"/>
                <w:color w:val="000000"/>
                <w:sz w:val="20"/>
                <w:szCs w:val="20"/>
              </w:rPr>
              <w:t xml:space="preserve">истальный конец </w:t>
            </w:r>
            <w:proofErr w:type="spellStart"/>
            <w:r w:rsidRPr="00101340">
              <w:rPr>
                <w:rFonts w:ascii="Times New Roman" w:hAnsi="Times New Roman" w:cs="Times New Roman"/>
                <w:color w:val="000000"/>
                <w:sz w:val="20"/>
                <w:szCs w:val="20"/>
              </w:rPr>
              <w:t>эндотрахеальной</w:t>
            </w:r>
            <w:proofErr w:type="spellEnd"/>
            <w:r w:rsidRPr="00101340">
              <w:rPr>
                <w:rFonts w:ascii="Times New Roman" w:hAnsi="Times New Roman" w:cs="Times New Roman"/>
                <w:color w:val="000000"/>
                <w:sz w:val="20"/>
                <w:szCs w:val="20"/>
              </w:rPr>
              <w:t xml:space="preserve"> трубки и края окошка </w:t>
            </w:r>
            <w:proofErr w:type="spellStart"/>
            <w:r w:rsidRPr="00101340">
              <w:rPr>
                <w:rFonts w:ascii="Times New Roman" w:hAnsi="Times New Roman" w:cs="Times New Roman"/>
                <w:color w:val="000000"/>
                <w:sz w:val="20"/>
                <w:szCs w:val="20"/>
              </w:rPr>
              <w:t>Мерфи</w:t>
            </w:r>
            <w:proofErr w:type="spellEnd"/>
            <w:r w:rsidRPr="00101340">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101340">
              <w:rPr>
                <w:rFonts w:ascii="Times New Roman" w:hAnsi="Times New Roman" w:cs="Times New Roman"/>
                <w:color w:val="000000"/>
                <w:sz w:val="20"/>
                <w:szCs w:val="20"/>
              </w:rPr>
              <w:t>атравматичной</w:t>
            </w:r>
            <w:proofErr w:type="spellEnd"/>
            <w:r w:rsidRPr="00101340">
              <w:rPr>
                <w:rFonts w:ascii="Times New Roman" w:hAnsi="Times New Roman" w:cs="Times New Roman"/>
                <w:color w:val="000000"/>
                <w:sz w:val="20"/>
                <w:szCs w:val="20"/>
              </w:rPr>
              <w:t xml:space="preserve"> интубации и </w:t>
            </w:r>
            <w:proofErr w:type="spellStart"/>
            <w:r w:rsidRPr="00101340">
              <w:rPr>
                <w:rFonts w:ascii="Times New Roman" w:hAnsi="Times New Roman" w:cs="Times New Roman"/>
                <w:color w:val="000000"/>
                <w:sz w:val="20"/>
                <w:szCs w:val="20"/>
              </w:rPr>
              <w:t>экстубации</w:t>
            </w:r>
            <w:proofErr w:type="spellEnd"/>
            <w:r w:rsidRPr="00101340">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101340">
              <w:rPr>
                <w:rFonts w:ascii="Times New Roman" w:hAnsi="Times New Roman" w:cs="Times New Roman"/>
                <w:color w:val="000000"/>
                <w:sz w:val="20"/>
                <w:szCs w:val="20"/>
              </w:rPr>
              <w:t>обтурацию</w:t>
            </w:r>
            <w:proofErr w:type="spellEnd"/>
            <w:r w:rsidRPr="00101340">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br/>
              <w:t xml:space="preserve">- </w:t>
            </w:r>
            <w:proofErr w:type="gramStart"/>
            <w:r w:rsidRPr="00101340">
              <w:rPr>
                <w:rFonts w:ascii="Times New Roman" w:hAnsi="Times New Roman" w:cs="Times New Roman"/>
                <w:color w:val="000000"/>
                <w:sz w:val="20"/>
                <w:szCs w:val="20"/>
              </w:rPr>
              <w:t>т</w:t>
            </w:r>
            <w:proofErr w:type="gramEnd"/>
            <w:r w:rsidRPr="00101340">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101340">
              <w:rPr>
                <w:rFonts w:ascii="Times New Roman" w:hAnsi="Times New Roman" w:cs="Times New Roman"/>
                <w:color w:val="000000"/>
                <w:sz w:val="20"/>
                <w:szCs w:val="20"/>
              </w:rPr>
              <w:br/>
              <w:t xml:space="preserve">- все трубки содержат </w:t>
            </w:r>
            <w:proofErr w:type="spellStart"/>
            <w:r w:rsidRPr="00101340">
              <w:rPr>
                <w:rFonts w:ascii="Times New Roman" w:hAnsi="Times New Roman" w:cs="Times New Roman"/>
                <w:color w:val="000000"/>
                <w:sz w:val="20"/>
                <w:szCs w:val="20"/>
              </w:rPr>
              <w:t>рентгеноконтрастную</w:t>
            </w:r>
            <w:proofErr w:type="spellEnd"/>
            <w:r w:rsidRPr="00101340">
              <w:rPr>
                <w:rFonts w:ascii="Times New Roman" w:hAnsi="Times New Roman" w:cs="Times New Roman"/>
                <w:color w:val="000000"/>
                <w:sz w:val="20"/>
                <w:szCs w:val="20"/>
              </w:rPr>
              <w:t xml:space="preserve"> полосу</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823,00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8 230,00</w:t>
            </w:r>
          </w:p>
        </w:tc>
      </w:tr>
      <w:tr w:rsidR="00101340" w:rsidRPr="00A261C5" w:rsidTr="00101340">
        <w:trPr>
          <w:trHeight w:val="103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5,0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5,0</w:t>
            </w:r>
            <w:proofErr w:type="gramStart"/>
            <w:r w:rsidRPr="00101340">
              <w:rPr>
                <w:rFonts w:ascii="Times New Roman" w:hAnsi="Times New Roman" w:cs="Times New Roman"/>
                <w:color w:val="000000"/>
                <w:sz w:val="20"/>
                <w:szCs w:val="20"/>
              </w:rPr>
              <w:t xml:space="preserve">  И</w:t>
            </w:r>
            <w:proofErr w:type="gramEnd"/>
            <w:r w:rsidRPr="00101340">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 </w:t>
            </w:r>
            <w:proofErr w:type="gramStart"/>
            <w:r w:rsidRPr="00101340">
              <w:rPr>
                <w:rFonts w:ascii="Times New Roman" w:hAnsi="Times New Roman" w:cs="Times New Roman"/>
                <w:color w:val="000000"/>
                <w:sz w:val="20"/>
                <w:szCs w:val="20"/>
              </w:rPr>
              <w:t>д</w:t>
            </w:r>
            <w:proofErr w:type="gramEnd"/>
            <w:r w:rsidRPr="00101340">
              <w:rPr>
                <w:rFonts w:ascii="Times New Roman" w:hAnsi="Times New Roman" w:cs="Times New Roman"/>
                <w:color w:val="000000"/>
                <w:sz w:val="20"/>
                <w:szCs w:val="20"/>
              </w:rPr>
              <w:t xml:space="preserve">истальный конец </w:t>
            </w:r>
            <w:proofErr w:type="spellStart"/>
            <w:r w:rsidRPr="00101340">
              <w:rPr>
                <w:rFonts w:ascii="Times New Roman" w:hAnsi="Times New Roman" w:cs="Times New Roman"/>
                <w:color w:val="000000"/>
                <w:sz w:val="20"/>
                <w:szCs w:val="20"/>
              </w:rPr>
              <w:t>эндотрахеальной</w:t>
            </w:r>
            <w:proofErr w:type="spellEnd"/>
            <w:r w:rsidRPr="00101340">
              <w:rPr>
                <w:rFonts w:ascii="Times New Roman" w:hAnsi="Times New Roman" w:cs="Times New Roman"/>
                <w:color w:val="000000"/>
                <w:sz w:val="20"/>
                <w:szCs w:val="20"/>
              </w:rPr>
              <w:t xml:space="preserve"> трубки и края окошка </w:t>
            </w:r>
            <w:proofErr w:type="spellStart"/>
            <w:r w:rsidRPr="00101340">
              <w:rPr>
                <w:rFonts w:ascii="Times New Roman" w:hAnsi="Times New Roman" w:cs="Times New Roman"/>
                <w:color w:val="000000"/>
                <w:sz w:val="20"/>
                <w:szCs w:val="20"/>
              </w:rPr>
              <w:t>Мерфи</w:t>
            </w:r>
            <w:proofErr w:type="spellEnd"/>
            <w:r w:rsidRPr="00101340">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101340">
              <w:rPr>
                <w:rFonts w:ascii="Times New Roman" w:hAnsi="Times New Roman" w:cs="Times New Roman"/>
                <w:color w:val="000000"/>
                <w:sz w:val="20"/>
                <w:szCs w:val="20"/>
              </w:rPr>
              <w:t>атравматичной</w:t>
            </w:r>
            <w:proofErr w:type="spellEnd"/>
            <w:r w:rsidRPr="00101340">
              <w:rPr>
                <w:rFonts w:ascii="Times New Roman" w:hAnsi="Times New Roman" w:cs="Times New Roman"/>
                <w:color w:val="000000"/>
                <w:sz w:val="20"/>
                <w:szCs w:val="20"/>
              </w:rPr>
              <w:t xml:space="preserve"> интубации и </w:t>
            </w:r>
            <w:proofErr w:type="spellStart"/>
            <w:r w:rsidRPr="00101340">
              <w:rPr>
                <w:rFonts w:ascii="Times New Roman" w:hAnsi="Times New Roman" w:cs="Times New Roman"/>
                <w:color w:val="000000"/>
                <w:sz w:val="20"/>
                <w:szCs w:val="20"/>
              </w:rPr>
              <w:t>экстубации</w:t>
            </w:r>
            <w:proofErr w:type="spellEnd"/>
            <w:r w:rsidRPr="00101340">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101340">
              <w:rPr>
                <w:rFonts w:ascii="Times New Roman" w:hAnsi="Times New Roman" w:cs="Times New Roman"/>
                <w:color w:val="000000"/>
                <w:sz w:val="20"/>
                <w:szCs w:val="20"/>
              </w:rPr>
              <w:t>обтурацию</w:t>
            </w:r>
            <w:proofErr w:type="spellEnd"/>
            <w:r w:rsidRPr="00101340">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br/>
              <w:t xml:space="preserve">- </w:t>
            </w:r>
            <w:proofErr w:type="gramStart"/>
            <w:r w:rsidRPr="00101340">
              <w:rPr>
                <w:rFonts w:ascii="Times New Roman" w:hAnsi="Times New Roman" w:cs="Times New Roman"/>
                <w:color w:val="000000"/>
                <w:sz w:val="20"/>
                <w:szCs w:val="20"/>
              </w:rPr>
              <w:t>т</w:t>
            </w:r>
            <w:proofErr w:type="gramEnd"/>
            <w:r w:rsidRPr="00101340">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101340">
              <w:rPr>
                <w:rFonts w:ascii="Times New Roman" w:hAnsi="Times New Roman" w:cs="Times New Roman"/>
                <w:color w:val="000000"/>
                <w:sz w:val="20"/>
                <w:szCs w:val="20"/>
              </w:rPr>
              <w:br/>
              <w:t xml:space="preserve">- все трубки содержат </w:t>
            </w:r>
            <w:proofErr w:type="spellStart"/>
            <w:r w:rsidRPr="00101340">
              <w:rPr>
                <w:rFonts w:ascii="Times New Roman" w:hAnsi="Times New Roman" w:cs="Times New Roman"/>
                <w:color w:val="000000"/>
                <w:sz w:val="20"/>
                <w:szCs w:val="20"/>
              </w:rPr>
              <w:t>рентгеноконтрастную</w:t>
            </w:r>
            <w:proofErr w:type="spellEnd"/>
            <w:r w:rsidRPr="00101340">
              <w:rPr>
                <w:rFonts w:ascii="Times New Roman" w:hAnsi="Times New Roman" w:cs="Times New Roman"/>
                <w:color w:val="000000"/>
                <w:sz w:val="20"/>
                <w:szCs w:val="20"/>
              </w:rPr>
              <w:t xml:space="preserve"> полосу</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823,00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8 230,00</w:t>
            </w:r>
          </w:p>
        </w:tc>
      </w:tr>
      <w:tr w:rsidR="00101340" w:rsidRPr="00A261C5" w:rsidTr="00101340">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w:t>
            </w:r>
            <w:r w:rsidRPr="00101340">
              <w:rPr>
                <w:rFonts w:ascii="Times New Roman" w:hAnsi="Times New Roman" w:cs="Times New Roman"/>
                <w:color w:val="000000"/>
                <w:sz w:val="20"/>
                <w:szCs w:val="20"/>
              </w:rPr>
              <w:lastRenderedPageBreak/>
              <w:t>размер 6,5</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lastRenderedPageBreak/>
              <w:t>Эндотрахеальная</w:t>
            </w:r>
            <w:proofErr w:type="spellEnd"/>
            <w:r w:rsidRPr="00101340">
              <w:rPr>
                <w:rFonts w:ascii="Times New Roman" w:hAnsi="Times New Roman" w:cs="Times New Roman"/>
                <w:color w:val="000000"/>
                <w:sz w:val="20"/>
                <w:szCs w:val="20"/>
              </w:rPr>
              <w:t xml:space="preserve"> Трубка с манжетой, размер 6,5</w:t>
            </w:r>
            <w:proofErr w:type="gramStart"/>
            <w:r w:rsidRPr="00101340">
              <w:rPr>
                <w:rFonts w:ascii="Times New Roman" w:hAnsi="Times New Roman" w:cs="Times New Roman"/>
                <w:color w:val="000000"/>
                <w:sz w:val="20"/>
                <w:szCs w:val="20"/>
              </w:rPr>
              <w:t xml:space="preserve">  И</w:t>
            </w:r>
            <w:proofErr w:type="gramEnd"/>
            <w:r w:rsidRPr="00101340">
              <w:rPr>
                <w:rFonts w:ascii="Times New Roman" w:hAnsi="Times New Roman" w:cs="Times New Roman"/>
                <w:color w:val="000000"/>
                <w:sz w:val="20"/>
                <w:szCs w:val="20"/>
              </w:rPr>
              <w:t xml:space="preserve">спользуется в общей анестезии, интенсивной терапии и при неотложной помощи для обеспечения проходимости дыхательных </w:t>
            </w:r>
            <w:r w:rsidRPr="00101340">
              <w:rPr>
                <w:rFonts w:ascii="Times New Roman" w:hAnsi="Times New Roman" w:cs="Times New Roman"/>
                <w:color w:val="000000"/>
                <w:sz w:val="20"/>
                <w:szCs w:val="20"/>
              </w:rPr>
              <w:lastRenderedPageBreak/>
              <w:t>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 </w:t>
            </w:r>
            <w:proofErr w:type="gramStart"/>
            <w:r w:rsidRPr="00101340">
              <w:rPr>
                <w:rFonts w:ascii="Times New Roman" w:hAnsi="Times New Roman" w:cs="Times New Roman"/>
                <w:color w:val="000000"/>
                <w:sz w:val="20"/>
                <w:szCs w:val="20"/>
              </w:rPr>
              <w:t>д</w:t>
            </w:r>
            <w:proofErr w:type="gramEnd"/>
            <w:r w:rsidRPr="00101340">
              <w:rPr>
                <w:rFonts w:ascii="Times New Roman" w:hAnsi="Times New Roman" w:cs="Times New Roman"/>
                <w:color w:val="000000"/>
                <w:sz w:val="20"/>
                <w:szCs w:val="20"/>
              </w:rPr>
              <w:t xml:space="preserve">истальный конец </w:t>
            </w:r>
            <w:proofErr w:type="spellStart"/>
            <w:r w:rsidRPr="00101340">
              <w:rPr>
                <w:rFonts w:ascii="Times New Roman" w:hAnsi="Times New Roman" w:cs="Times New Roman"/>
                <w:color w:val="000000"/>
                <w:sz w:val="20"/>
                <w:szCs w:val="20"/>
              </w:rPr>
              <w:t>эндотрахеальной</w:t>
            </w:r>
            <w:proofErr w:type="spellEnd"/>
            <w:r w:rsidRPr="00101340">
              <w:rPr>
                <w:rFonts w:ascii="Times New Roman" w:hAnsi="Times New Roman" w:cs="Times New Roman"/>
                <w:color w:val="000000"/>
                <w:sz w:val="20"/>
                <w:szCs w:val="20"/>
              </w:rPr>
              <w:t xml:space="preserve"> трубки и края окошка </w:t>
            </w:r>
            <w:proofErr w:type="spellStart"/>
            <w:r w:rsidRPr="00101340">
              <w:rPr>
                <w:rFonts w:ascii="Times New Roman" w:hAnsi="Times New Roman" w:cs="Times New Roman"/>
                <w:color w:val="000000"/>
                <w:sz w:val="20"/>
                <w:szCs w:val="20"/>
              </w:rPr>
              <w:t>Мерфи</w:t>
            </w:r>
            <w:proofErr w:type="spellEnd"/>
            <w:r w:rsidRPr="00101340">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101340">
              <w:rPr>
                <w:rFonts w:ascii="Times New Roman" w:hAnsi="Times New Roman" w:cs="Times New Roman"/>
                <w:color w:val="000000"/>
                <w:sz w:val="20"/>
                <w:szCs w:val="20"/>
              </w:rPr>
              <w:t>атравматичной</w:t>
            </w:r>
            <w:proofErr w:type="spellEnd"/>
            <w:r w:rsidRPr="00101340">
              <w:rPr>
                <w:rFonts w:ascii="Times New Roman" w:hAnsi="Times New Roman" w:cs="Times New Roman"/>
                <w:color w:val="000000"/>
                <w:sz w:val="20"/>
                <w:szCs w:val="20"/>
              </w:rPr>
              <w:t xml:space="preserve"> интубации и </w:t>
            </w:r>
            <w:proofErr w:type="spellStart"/>
            <w:r w:rsidRPr="00101340">
              <w:rPr>
                <w:rFonts w:ascii="Times New Roman" w:hAnsi="Times New Roman" w:cs="Times New Roman"/>
                <w:color w:val="000000"/>
                <w:sz w:val="20"/>
                <w:szCs w:val="20"/>
              </w:rPr>
              <w:t>экстубации</w:t>
            </w:r>
            <w:proofErr w:type="spellEnd"/>
            <w:r w:rsidRPr="00101340">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101340">
              <w:rPr>
                <w:rFonts w:ascii="Times New Roman" w:hAnsi="Times New Roman" w:cs="Times New Roman"/>
                <w:color w:val="000000"/>
                <w:sz w:val="20"/>
                <w:szCs w:val="20"/>
              </w:rPr>
              <w:t>обтурацию</w:t>
            </w:r>
            <w:proofErr w:type="spellEnd"/>
            <w:r w:rsidRPr="00101340">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br/>
              <w:t xml:space="preserve">- </w:t>
            </w:r>
            <w:proofErr w:type="gramStart"/>
            <w:r w:rsidRPr="00101340">
              <w:rPr>
                <w:rFonts w:ascii="Times New Roman" w:hAnsi="Times New Roman" w:cs="Times New Roman"/>
                <w:color w:val="000000"/>
                <w:sz w:val="20"/>
                <w:szCs w:val="20"/>
              </w:rPr>
              <w:t>т</w:t>
            </w:r>
            <w:proofErr w:type="gramEnd"/>
            <w:r w:rsidRPr="00101340">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101340">
              <w:rPr>
                <w:rFonts w:ascii="Times New Roman" w:hAnsi="Times New Roman" w:cs="Times New Roman"/>
                <w:color w:val="000000"/>
                <w:sz w:val="20"/>
                <w:szCs w:val="20"/>
              </w:rPr>
              <w:br/>
              <w:t xml:space="preserve">- все трубки содержат </w:t>
            </w:r>
            <w:proofErr w:type="spellStart"/>
            <w:r w:rsidRPr="00101340">
              <w:rPr>
                <w:rFonts w:ascii="Times New Roman" w:hAnsi="Times New Roman" w:cs="Times New Roman"/>
                <w:color w:val="000000"/>
                <w:sz w:val="20"/>
                <w:szCs w:val="20"/>
              </w:rPr>
              <w:t>рентгеноконтрастную</w:t>
            </w:r>
            <w:proofErr w:type="spellEnd"/>
            <w:r w:rsidRPr="00101340">
              <w:rPr>
                <w:rFonts w:ascii="Times New Roman" w:hAnsi="Times New Roman" w:cs="Times New Roman"/>
                <w:color w:val="000000"/>
                <w:sz w:val="20"/>
                <w:szCs w:val="20"/>
              </w:rPr>
              <w:t xml:space="preserve"> полосу</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50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823,00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41 150,00</w:t>
            </w:r>
          </w:p>
        </w:tc>
      </w:tr>
      <w:tr w:rsidR="00101340" w:rsidRPr="00A261C5" w:rsidTr="00101340">
        <w:trPr>
          <w:trHeight w:val="198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4</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7,0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7,0</w:t>
            </w:r>
            <w:proofErr w:type="gramStart"/>
            <w:r w:rsidRPr="00101340">
              <w:rPr>
                <w:rFonts w:ascii="Times New Roman" w:hAnsi="Times New Roman" w:cs="Times New Roman"/>
                <w:color w:val="000000"/>
                <w:sz w:val="20"/>
                <w:szCs w:val="20"/>
              </w:rPr>
              <w:t xml:space="preserve">  И</w:t>
            </w:r>
            <w:proofErr w:type="gramEnd"/>
            <w:r w:rsidRPr="00101340">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 </w:t>
            </w:r>
            <w:proofErr w:type="gramStart"/>
            <w:r w:rsidRPr="00101340">
              <w:rPr>
                <w:rFonts w:ascii="Times New Roman" w:hAnsi="Times New Roman" w:cs="Times New Roman"/>
                <w:color w:val="000000"/>
                <w:sz w:val="20"/>
                <w:szCs w:val="20"/>
              </w:rPr>
              <w:t>д</w:t>
            </w:r>
            <w:proofErr w:type="gramEnd"/>
            <w:r w:rsidRPr="00101340">
              <w:rPr>
                <w:rFonts w:ascii="Times New Roman" w:hAnsi="Times New Roman" w:cs="Times New Roman"/>
                <w:color w:val="000000"/>
                <w:sz w:val="20"/>
                <w:szCs w:val="20"/>
              </w:rPr>
              <w:t xml:space="preserve">истальный конец </w:t>
            </w:r>
            <w:proofErr w:type="spellStart"/>
            <w:r w:rsidRPr="00101340">
              <w:rPr>
                <w:rFonts w:ascii="Times New Roman" w:hAnsi="Times New Roman" w:cs="Times New Roman"/>
                <w:color w:val="000000"/>
                <w:sz w:val="20"/>
                <w:szCs w:val="20"/>
              </w:rPr>
              <w:t>эндотрахеальной</w:t>
            </w:r>
            <w:proofErr w:type="spellEnd"/>
            <w:r w:rsidRPr="00101340">
              <w:rPr>
                <w:rFonts w:ascii="Times New Roman" w:hAnsi="Times New Roman" w:cs="Times New Roman"/>
                <w:color w:val="000000"/>
                <w:sz w:val="20"/>
                <w:szCs w:val="20"/>
              </w:rPr>
              <w:t xml:space="preserve"> трубки и края окошка </w:t>
            </w:r>
            <w:proofErr w:type="spellStart"/>
            <w:r w:rsidRPr="00101340">
              <w:rPr>
                <w:rFonts w:ascii="Times New Roman" w:hAnsi="Times New Roman" w:cs="Times New Roman"/>
                <w:color w:val="000000"/>
                <w:sz w:val="20"/>
                <w:szCs w:val="20"/>
              </w:rPr>
              <w:t>Мерфи</w:t>
            </w:r>
            <w:proofErr w:type="spellEnd"/>
            <w:r w:rsidRPr="00101340">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101340">
              <w:rPr>
                <w:rFonts w:ascii="Times New Roman" w:hAnsi="Times New Roman" w:cs="Times New Roman"/>
                <w:color w:val="000000"/>
                <w:sz w:val="20"/>
                <w:szCs w:val="20"/>
              </w:rPr>
              <w:t>атравматичной</w:t>
            </w:r>
            <w:proofErr w:type="spellEnd"/>
            <w:r w:rsidRPr="00101340">
              <w:rPr>
                <w:rFonts w:ascii="Times New Roman" w:hAnsi="Times New Roman" w:cs="Times New Roman"/>
                <w:color w:val="000000"/>
                <w:sz w:val="20"/>
                <w:szCs w:val="20"/>
              </w:rPr>
              <w:t xml:space="preserve"> интубации и </w:t>
            </w:r>
            <w:proofErr w:type="spellStart"/>
            <w:r w:rsidRPr="00101340">
              <w:rPr>
                <w:rFonts w:ascii="Times New Roman" w:hAnsi="Times New Roman" w:cs="Times New Roman"/>
                <w:color w:val="000000"/>
                <w:sz w:val="20"/>
                <w:szCs w:val="20"/>
              </w:rPr>
              <w:t>экстубации</w:t>
            </w:r>
            <w:proofErr w:type="spellEnd"/>
            <w:r w:rsidRPr="00101340">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101340">
              <w:rPr>
                <w:rFonts w:ascii="Times New Roman" w:hAnsi="Times New Roman" w:cs="Times New Roman"/>
                <w:color w:val="000000"/>
                <w:sz w:val="20"/>
                <w:szCs w:val="20"/>
              </w:rPr>
              <w:t>обтурацию</w:t>
            </w:r>
            <w:proofErr w:type="spellEnd"/>
            <w:r w:rsidRPr="00101340">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br/>
              <w:t xml:space="preserve">- </w:t>
            </w:r>
            <w:proofErr w:type="gramStart"/>
            <w:r w:rsidRPr="00101340">
              <w:rPr>
                <w:rFonts w:ascii="Times New Roman" w:hAnsi="Times New Roman" w:cs="Times New Roman"/>
                <w:color w:val="000000"/>
                <w:sz w:val="20"/>
                <w:szCs w:val="20"/>
              </w:rPr>
              <w:t>т</w:t>
            </w:r>
            <w:proofErr w:type="gramEnd"/>
            <w:r w:rsidRPr="00101340">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101340">
              <w:rPr>
                <w:rFonts w:ascii="Times New Roman" w:hAnsi="Times New Roman" w:cs="Times New Roman"/>
                <w:color w:val="000000"/>
                <w:sz w:val="20"/>
                <w:szCs w:val="20"/>
              </w:rPr>
              <w:br/>
              <w:t xml:space="preserve">- все трубки содержат </w:t>
            </w:r>
            <w:proofErr w:type="spellStart"/>
            <w:r w:rsidRPr="00101340">
              <w:rPr>
                <w:rFonts w:ascii="Times New Roman" w:hAnsi="Times New Roman" w:cs="Times New Roman"/>
                <w:color w:val="000000"/>
                <w:sz w:val="20"/>
                <w:szCs w:val="20"/>
              </w:rPr>
              <w:t>рентгеноконтрастную</w:t>
            </w:r>
            <w:proofErr w:type="spellEnd"/>
            <w:r w:rsidRPr="00101340">
              <w:rPr>
                <w:rFonts w:ascii="Times New Roman" w:hAnsi="Times New Roman" w:cs="Times New Roman"/>
                <w:color w:val="000000"/>
                <w:sz w:val="20"/>
                <w:szCs w:val="20"/>
              </w:rPr>
              <w:t xml:space="preserve"> полосу</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823,00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246 900,00</w:t>
            </w:r>
          </w:p>
        </w:tc>
      </w:tr>
      <w:tr w:rsidR="00101340" w:rsidRPr="00A261C5" w:rsidTr="00101340">
        <w:trPr>
          <w:trHeight w:val="92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7,5</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7,5</w:t>
            </w:r>
            <w:proofErr w:type="gramStart"/>
            <w:r w:rsidRPr="00101340">
              <w:rPr>
                <w:rFonts w:ascii="Times New Roman" w:hAnsi="Times New Roman" w:cs="Times New Roman"/>
                <w:color w:val="000000"/>
                <w:sz w:val="20"/>
                <w:szCs w:val="20"/>
              </w:rPr>
              <w:t xml:space="preserve">  И</w:t>
            </w:r>
            <w:proofErr w:type="gramEnd"/>
            <w:r w:rsidRPr="00101340">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 </w:t>
            </w:r>
            <w:proofErr w:type="gramStart"/>
            <w:r w:rsidRPr="00101340">
              <w:rPr>
                <w:rFonts w:ascii="Times New Roman" w:hAnsi="Times New Roman" w:cs="Times New Roman"/>
                <w:color w:val="000000"/>
                <w:sz w:val="20"/>
                <w:szCs w:val="20"/>
              </w:rPr>
              <w:t>д</w:t>
            </w:r>
            <w:proofErr w:type="gramEnd"/>
            <w:r w:rsidRPr="00101340">
              <w:rPr>
                <w:rFonts w:ascii="Times New Roman" w:hAnsi="Times New Roman" w:cs="Times New Roman"/>
                <w:color w:val="000000"/>
                <w:sz w:val="20"/>
                <w:szCs w:val="20"/>
              </w:rPr>
              <w:t xml:space="preserve">истальный конец </w:t>
            </w:r>
            <w:proofErr w:type="spellStart"/>
            <w:r w:rsidRPr="00101340">
              <w:rPr>
                <w:rFonts w:ascii="Times New Roman" w:hAnsi="Times New Roman" w:cs="Times New Roman"/>
                <w:color w:val="000000"/>
                <w:sz w:val="20"/>
                <w:szCs w:val="20"/>
              </w:rPr>
              <w:t>эндотрахеальной</w:t>
            </w:r>
            <w:proofErr w:type="spellEnd"/>
            <w:r w:rsidRPr="00101340">
              <w:rPr>
                <w:rFonts w:ascii="Times New Roman" w:hAnsi="Times New Roman" w:cs="Times New Roman"/>
                <w:color w:val="000000"/>
                <w:sz w:val="20"/>
                <w:szCs w:val="20"/>
              </w:rPr>
              <w:t xml:space="preserve"> трубки и края окошка </w:t>
            </w:r>
            <w:proofErr w:type="spellStart"/>
            <w:r w:rsidRPr="00101340">
              <w:rPr>
                <w:rFonts w:ascii="Times New Roman" w:hAnsi="Times New Roman" w:cs="Times New Roman"/>
                <w:color w:val="000000"/>
                <w:sz w:val="20"/>
                <w:szCs w:val="20"/>
              </w:rPr>
              <w:t>Мерфи</w:t>
            </w:r>
            <w:proofErr w:type="spellEnd"/>
            <w:r w:rsidRPr="00101340">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101340">
              <w:rPr>
                <w:rFonts w:ascii="Times New Roman" w:hAnsi="Times New Roman" w:cs="Times New Roman"/>
                <w:color w:val="000000"/>
                <w:sz w:val="20"/>
                <w:szCs w:val="20"/>
              </w:rPr>
              <w:t>атравматичной</w:t>
            </w:r>
            <w:proofErr w:type="spellEnd"/>
            <w:r w:rsidRPr="00101340">
              <w:rPr>
                <w:rFonts w:ascii="Times New Roman" w:hAnsi="Times New Roman" w:cs="Times New Roman"/>
                <w:color w:val="000000"/>
                <w:sz w:val="20"/>
                <w:szCs w:val="20"/>
              </w:rPr>
              <w:t xml:space="preserve"> интубации и </w:t>
            </w:r>
            <w:proofErr w:type="spellStart"/>
            <w:r w:rsidRPr="00101340">
              <w:rPr>
                <w:rFonts w:ascii="Times New Roman" w:hAnsi="Times New Roman" w:cs="Times New Roman"/>
                <w:color w:val="000000"/>
                <w:sz w:val="20"/>
                <w:szCs w:val="20"/>
              </w:rPr>
              <w:t>экстубации</w:t>
            </w:r>
            <w:proofErr w:type="spellEnd"/>
            <w:r w:rsidRPr="00101340">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101340">
              <w:rPr>
                <w:rFonts w:ascii="Times New Roman" w:hAnsi="Times New Roman" w:cs="Times New Roman"/>
                <w:color w:val="000000"/>
                <w:sz w:val="20"/>
                <w:szCs w:val="20"/>
              </w:rPr>
              <w:t>обтурацию</w:t>
            </w:r>
            <w:proofErr w:type="spellEnd"/>
            <w:r w:rsidRPr="00101340">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br w:type="page"/>
              <w:t xml:space="preserve">- </w:t>
            </w:r>
            <w:proofErr w:type="gramStart"/>
            <w:r w:rsidRPr="00101340">
              <w:rPr>
                <w:rFonts w:ascii="Times New Roman" w:hAnsi="Times New Roman" w:cs="Times New Roman"/>
                <w:color w:val="000000"/>
                <w:sz w:val="20"/>
                <w:szCs w:val="20"/>
              </w:rPr>
              <w:t>т</w:t>
            </w:r>
            <w:proofErr w:type="gramEnd"/>
            <w:r w:rsidRPr="00101340">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101340">
              <w:rPr>
                <w:rFonts w:ascii="Times New Roman" w:hAnsi="Times New Roman" w:cs="Times New Roman"/>
                <w:color w:val="000000"/>
                <w:sz w:val="20"/>
                <w:szCs w:val="20"/>
              </w:rPr>
              <w:br w:type="page"/>
              <w:t xml:space="preserve">- все трубки содержат </w:t>
            </w:r>
            <w:proofErr w:type="spellStart"/>
            <w:r w:rsidRPr="00101340">
              <w:rPr>
                <w:rFonts w:ascii="Times New Roman" w:hAnsi="Times New Roman" w:cs="Times New Roman"/>
                <w:color w:val="000000"/>
                <w:sz w:val="20"/>
                <w:szCs w:val="20"/>
              </w:rPr>
              <w:t>рентгеноконтрастную</w:t>
            </w:r>
            <w:proofErr w:type="spellEnd"/>
            <w:r w:rsidRPr="00101340">
              <w:rPr>
                <w:rFonts w:ascii="Times New Roman" w:hAnsi="Times New Roman" w:cs="Times New Roman"/>
                <w:color w:val="000000"/>
                <w:sz w:val="20"/>
                <w:szCs w:val="20"/>
              </w:rPr>
              <w:t xml:space="preserve"> полосу</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400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823,00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329 200,00</w:t>
            </w:r>
          </w:p>
        </w:tc>
      </w:tr>
      <w:tr w:rsidR="00101340" w:rsidRPr="00A261C5" w:rsidTr="00101340">
        <w:trPr>
          <w:trHeight w:val="181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6</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8,0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8,0</w:t>
            </w:r>
            <w:proofErr w:type="gramStart"/>
            <w:r w:rsidRPr="00101340">
              <w:rPr>
                <w:rFonts w:ascii="Times New Roman" w:hAnsi="Times New Roman" w:cs="Times New Roman"/>
                <w:color w:val="000000"/>
                <w:sz w:val="20"/>
                <w:szCs w:val="20"/>
              </w:rPr>
              <w:t xml:space="preserve">  И</w:t>
            </w:r>
            <w:proofErr w:type="gramEnd"/>
            <w:r w:rsidRPr="00101340">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 </w:t>
            </w:r>
            <w:proofErr w:type="gramStart"/>
            <w:r w:rsidRPr="00101340">
              <w:rPr>
                <w:rFonts w:ascii="Times New Roman" w:hAnsi="Times New Roman" w:cs="Times New Roman"/>
                <w:color w:val="000000"/>
                <w:sz w:val="20"/>
                <w:szCs w:val="20"/>
              </w:rPr>
              <w:t>д</w:t>
            </w:r>
            <w:proofErr w:type="gramEnd"/>
            <w:r w:rsidRPr="00101340">
              <w:rPr>
                <w:rFonts w:ascii="Times New Roman" w:hAnsi="Times New Roman" w:cs="Times New Roman"/>
                <w:color w:val="000000"/>
                <w:sz w:val="20"/>
                <w:szCs w:val="20"/>
              </w:rPr>
              <w:t xml:space="preserve">истальный конец </w:t>
            </w:r>
            <w:proofErr w:type="spellStart"/>
            <w:r w:rsidRPr="00101340">
              <w:rPr>
                <w:rFonts w:ascii="Times New Roman" w:hAnsi="Times New Roman" w:cs="Times New Roman"/>
                <w:color w:val="000000"/>
                <w:sz w:val="20"/>
                <w:szCs w:val="20"/>
              </w:rPr>
              <w:t>эндотрахеальной</w:t>
            </w:r>
            <w:proofErr w:type="spellEnd"/>
            <w:r w:rsidRPr="00101340">
              <w:rPr>
                <w:rFonts w:ascii="Times New Roman" w:hAnsi="Times New Roman" w:cs="Times New Roman"/>
                <w:color w:val="000000"/>
                <w:sz w:val="20"/>
                <w:szCs w:val="20"/>
              </w:rPr>
              <w:t xml:space="preserve"> трубки и края окошка </w:t>
            </w:r>
            <w:proofErr w:type="spellStart"/>
            <w:r w:rsidRPr="00101340">
              <w:rPr>
                <w:rFonts w:ascii="Times New Roman" w:hAnsi="Times New Roman" w:cs="Times New Roman"/>
                <w:color w:val="000000"/>
                <w:sz w:val="20"/>
                <w:szCs w:val="20"/>
              </w:rPr>
              <w:t>Мерфи</w:t>
            </w:r>
            <w:proofErr w:type="spellEnd"/>
            <w:r w:rsidRPr="00101340">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101340">
              <w:rPr>
                <w:rFonts w:ascii="Times New Roman" w:hAnsi="Times New Roman" w:cs="Times New Roman"/>
                <w:color w:val="000000"/>
                <w:sz w:val="20"/>
                <w:szCs w:val="20"/>
              </w:rPr>
              <w:t>атравматичной</w:t>
            </w:r>
            <w:proofErr w:type="spellEnd"/>
            <w:r w:rsidRPr="00101340">
              <w:rPr>
                <w:rFonts w:ascii="Times New Roman" w:hAnsi="Times New Roman" w:cs="Times New Roman"/>
                <w:color w:val="000000"/>
                <w:sz w:val="20"/>
                <w:szCs w:val="20"/>
              </w:rPr>
              <w:t xml:space="preserve"> интубации и </w:t>
            </w:r>
            <w:proofErr w:type="spellStart"/>
            <w:r w:rsidRPr="00101340">
              <w:rPr>
                <w:rFonts w:ascii="Times New Roman" w:hAnsi="Times New Roman" w:cs="Times New Roman"/>
                <w:color w:val="000000"/>
                <w:sz w:val="20"/>
                <w:szCs w:val="20"/>
              </w:rPr>
              <w:t>экстубации</w:t>
            </w:r>
            <w:proofErr w:type="spellEnd"/>
            <w:r w:rsidRPr="00101340">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101340">
              <w:rPr>
                <w:rFonts w:ascii="Times New Roman" w:hAnsi="Times New Roman" w:cs="Times New Roman"/>
                <w:color w:val="000000"/>
                <w:sz w:val="20"/>
                <w:szCs w:val="20"/>
              </w:rPr>
              <w:t>обтурацию</w:t>
            </w:r>
            <w:proofErr w:type="spellEnd"/>
            <w:r w:rsidRPr="00101340">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br/>
              <w:t xml:space="preserve">- </w:t>
            </w:r>
            <w:proofErr w:type="gramStart"/>
            <w:r w:rsidRPr="00101340">
              <w:rPr>
                <w:rFonts w:ascii="Times New Roman" w:hAnsi="Times New Roman" w:cs="Times New Roman"/>
                <w:color w:val="000000"/>
                <w:sz w:val="20"/>
                <w:szCs w:val="20"/>
              </w:rPr>
              <w:t>т</w:t>
            </w:r>
            <w:proofErr w:type="gramEnd"/>
            <w:r w:rsidRPr="00101340">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101340">
              <w:rPr>
                <w:rFonts w:ascii="Times New Roman" w:hAnsi="Times New Roman" w:cs="Times New Roman"/>
                <w:color w:val="000000"/>
                <w:sz w:val="20"/>
                <w:szCs w:val="20"/>
              </w:rPr>
              <w:br/>
              <w:t xml:space="preserve">- все трубки содержат </w:t>
            </w:r>
            <w:proofErr w:type="spellStart"/>
            <w:r w:rsidRPr="00101340">
              <w:rPr>
                <w:rFonts w:ascii="Times New Roman" w:hAnsi="Times New Roman" w:cs="Times New Roman"/>
                <w:color w:val="000000"/>
                <w:sz w:val="20"/>
                <w:szCs w:val="20"/>
              </w:rPr>
              <w:t>рентгеноконтрастную</w:t>
            </w:r>
            <w:proofErr w:type="spellEnd"/>
            <w:r w:rsidRPr="00101340">
              <w:rPr>
                <w:rFonts w:ascii="Times New Roman" w:hAnsi="Times New Roman" w:cs="Times New Roman"/>
                <w:color w:val="000000"/>
                <w:sz w:val="20"/>
                <w:szCs w:val="20"/>
              </w:rPr>
              <w:t xml:space="preserve"> полосу</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400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823,00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329 200,00</w:t>
            </w:r>
          </w:p>
        </w:tc>
      </w:tr>
      <w:tr w:rsidR="00101340" w:rsidRPr="00A261C5" w:rsidTr="00101340">
        <w:trPr>
          <w:trHeight w:val="2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9,0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Эндотрахеальная</w:t>
            </w:r>
            <w:proofErr w:type="spellEnd"/>
            <w:r w:rsidRPr="00101340">
              <w:rPr>
                <w:rFonts w:ascii="Times New Roman" w:hAnsi="Times New Roman" w:cs="Times New Roman"/>
                <w:color w:val="000000"/>
                <w:sz w:val="20"/>
                <w:szCs w:val="20"/>
              </w:rPr>
              <w:t xml:space="preserve"> Трубка с манжетой, размер 9,0</w:t>
            </w:r>
            <w:proofErr w:type="gramStart"/>
            <w:r w:rsidRPr="00101340">
              <w:rPr>
                <w:rFonts w:ascii="Times New Roman" w:hAnsi="Times New Roman" w:cs="Times New Roman"/>
                <w:color w:val="000000"/>
                <w:sz w:val="20"/>
                <w:szCs w:val="20"/>
              </w:rPr>
              <w:t xml:space="preserve">  И</w:t>
            </w:r>
            <w:proofErr w:type="gramEnd"/>
            <w:r w:rsidRPr="00101340">
              <w:rPr>
                <w:rFonts w:ascii="Times New Roman" w:hAnsi="Times New Roman" w:cs="Times New Roman"/>
                <w:color w:val="000000"/>
                <w:sz w:val="20"/>
                <w:szCs w:val="20"/>
              </w:rPr>
              <w:t>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 </w:t>
            </w:r>
            <w:proofErr w:type="gramStart"/>
            <w:r w:rsidRPr="00101340">
              <w:rPr>
                <w:rFonts w:ascii="Times New Roman" w:hAnsi="Times New Roman" w:cs="Times New Roman"/>
                <w:color w:val="000000"/>
                <w:sz w:val="20"/>
                <w:szCs w:val="20"/>
              </w:rPr>
              <w:t>д</w:t>
            </w:r>
            <w:proofErr w:type="gramEnd"/>
            <w:r w:rsidRPr="00101340">
              <w:rPr>
                <w:rFonts w:ascii="Times New Roman" w:hAnsi="Times New Roman" w:cs="Times New Roman"/>
                <w:color w:val="000000"/>
                <w:sz w:val="20"/>
                <w:szCs w:val="20"/>
              </w:rPr>
              <w:t xml:space="preserve">истальный конец </w:t>
            </w:r>
            <w:proofErr w:type="spellStart"/>
            <w:r w:rsidRPr="00101340">
              <w:rPr>
                <w:rFonts w:ascii="Times New Roman" w:hAnsi="Times New Roman" w:cs="Times New Roman"/>
                <w:color w:val="000000"/>
                <w:sz w:val="20"/>
                <w:szCs w:val="20"/>
              </w:rPr>
              <w:t>эндотрахеальной</w:t>
            </w:r>
            <w:proofErr w:type="spellEnd"/>
            <w:r w:rsidRPr="00101340">
              <w:rPr>
                <w:rFonts w:ascii="Times New Roman" w:hAnsi="Times New Roman" w:cs="Times New Roman"/>
                <w:color w:val="000000"/>
                <w:sz w:val="20"/>
                <w:szCs w:val="20"/>
              </w:rPr>
              <w:t xml:space="preserve"> трубки и края окошка </w:t>
            </w:r>
            <w:proofErr w:type="spellStart"/>
            <w:r w:rsidRPr="00101340">
              <w:rPr>
                <w:rFonts w:ascii="Times New Roman" w:hAnsi="Times New Roman" w:cs="Times New Roman"/>
                <w:color w:val="000000"/>
                <w:sz w:val="20"/>
                <w:szCs w:val="20"/>
              </w:rPr>
              <w:t>Мерфи</w:t>
            </w:r>
            <w:proofErr w:type="spellEnd"/>
            <w:r w:rsidRPr="00101340">
              <w:rPr>
                <w:rFonts w:ascii="Times New Roman" w:hAnsi="Times New Roman" w:cs="Times New Roman"/>
                <w:color w:val="000000"/>
                <w:sz w:val="20"/>
                <w:szCs w:val="20"/>
              </w:rPr>
              <w:t xml:space="preserve"> тщательно обработаны и закруглены для обеспечения </w:t>
            </w:r>
            <w:proofErr w:type="spellStart"/>
            <w:r w:rsidRPr="00101340">
              <w:rPr>
                <w:rFonts w:ascii="Times New Roman" w:hAnsi="Times New Roman" w:cs="Times New Roman"/>
                <w:color w:val="000000"/>
                <w:sz w:val="20"/>
                <w:szCs w:val="20"/>
              </w:rPr>
              <w:t>атравматичной</w:t>
            </w:r>
            <w:proofErr w:type="spellEnd"/>
            <w:r w:rsidRPr="00101340">
              <w:rPr>
                <w:rFonts w:ascii="Times New Roman" w:hAnsi="Times New Roman" w:cs="Times New Roman"/>
                <w:color w:val="000000"/>
                <w:sz w:val="20"/>
                <w:szCs w:val="20"/>
              </w:rPr>
              <w:t xml:space="preserve"> интубации и </w:t>
            </w:r>
            <w:proofErr w:type="spellStart"/>
            <w:r w:rsidRPr="00101340">
              <w:rPr>
                <w:rFonts w:ascii="Times New Roman" w:hAnsi="Times New Roman" w:cs="Times New Roman"/>
                <w:color w:val="000000"/>
                <w:sz w:val="20"/>
                <w:szCs w:val="20"/>
              </w:rPr>
              <w:t>экстубации</w:t>
            </w:r>
            <w:proofErr w:type="spellEnd"/>
            <w:r w:rsidRPr="00101340">
              <w:rPr>
                <w:rFonts w:ascii="Times New Roman" w:hAnsi="Times New Roman" w:cs="Times New Roman"/>
                <w:color w:val="000000"/>
                <w:sz w:val="20"/>
                <w:szCs w:val="20"/>
              </w:rPr>
              <w:t xml:space="preserve">.  - прозрачный материал тела трубки позволяет визуализировать </w:t>
            </w:r>
            <w:proofErr w:type="spellStart"/>
            <w:r w:rsidRPr="00101340">
              <w:rPr>
                <w:rFonts w:ascii="Times New Roman" w:hAnsi="Times New Roman" w:cs="Times New Roman"/>
                <w:color w:val="000000"/>
                <w:sz w:val="20"/>
                <w:szCs w:val="20"/>
              </w:rPr>
              <w:t>обтурацию</w:t>
            </w:r>
            <w:proofErr w:type="spellEnd"/>
            <w:r w:rsidRPr="00101340">
              <w:rPr>
                <w:rFonts w:ascii="Times New Roman" w:hAnsi="Times New Roman" w:cs="Times New Roman"/>
                <w:color w:val="000000"/>
                <w:sz w:val="20"/>
                <w:szCs w:val="20"/>
              </w:rPr>
              <w:t xml:space="preserve">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br/>
              <w:t xml:space="preserve">- </w:t>
            </w:r>
            <w:proofErr w:type="gramStart"/>
            <w:r w:rsidRPr="00101340">
              <w:rPr>
                <w:rFonts w:ascii="Times New Roman" w:hAnsi="Times New Roman" w:cs="Times New Roman"/>
                <w:color w:val="000000"/>
                <w:sz w:val="20"/>
                <w:szCs w:val="20"/>
              </w:rPr>
              <w:t>т</w:t>
            </w:r>
            <w:proofErr w:type="gramEnd"/>
            <w:r w:rsidRPr="00101340">
              <w:rPr>
                <w:rFonts w:ascii="Times New Roman" w:hAnsi="Times New Roman" w:cs="Times New Roman"/>
                <w:color w:val="000000"/>
                <w:sz w:val="20"/>
                <w:szCs w:val="20"/>
              </w:rPr>
              <w:t>ермопластичный материал трубки стоек к слипанию и позволяет сохранять внутренний просвет открытым даже при значительных обратных перегибах.</w:t>
            </w:r>
            <w:r w:rsidRPr="00101340">
              <w:rPr>
                <w:rFonts w:ascii="Times New Roman" w:hAnsi="Times New Roman" w:cs="Times New Roman"/>
                <w:color w:val="000000"/>
                <w:sz w:val="20"/>
                <w:szCs w:val="20"/>
              </w:rPr>
              <w:br/>
              <w:t xml:space="preserve">- все трубки содержат </w:t>
            </w:r>
            <w:proofErr w:type="spellStart"/>
            <w:r w:rsidRPr="00101340">
              <w:rPr>
                <w:rFonts w:ascii="Times New Roman" w:hAnsi="Times New Roman" w:cs="Times New Roman"/>
                <w:color w:val="000000"/>
                <w:sz w:val="20"/>
                <w:szCs w:val="20"/>
              </w:rPr>
              <w:t>рентгеноконтрастную</w:t>
            </w:r>
            <w:proofErr w:type="spellEnd"/>
            <w:r w:rsidRPr="00101340">
              <w:rPr>
                <w:rFonts w:ascii="Times New Roman" w:hAnsi="Times New Roman" w:cs="Times New Roman"/>
                <w:color w:val="000000"/>
                <w:sz w:val="20"/>
                <w:szCs w:val="20"/>
              </w:rPr>
              <w:t xml:space="preserve"> полосу</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823,00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82 300,00</w:t>
            </w:r>
          </w:p>
        </w:tc>
      </w:tr>
      <w:tr w:rsidR="00101340" w:rsidRPr="00A261C5" w:rsidTr="00101340">
        <w:trPr>
          <w:trHeight w:val="1378"/>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proofErr w:type="spellStart"/>
            <w:r w:rsidRPr="00101340">
              <w:rPr>
                <w:rFonts w:ascii="Times New Roman" w:hAnsi="Times New Roman" w:cs="Times New Roman"/>
                <w:sz w:val="20"/>
                <w:szCs w:val="20"/>
              </w:rPr>
              <w:t>Трахеостомические</w:t>
            </w:r>
            <w:proofErr w:type="spellEnd"/>
            <w:r w:rsidRPr="00101340">
              <w:rPr>
                <w:rFonts w:ascii="Times New Roman" w:hAnsi="Times New Roman" w:cs="Times New Roman"/>
                <w:sz w:val="20"/>
                <w:szCs w:val="20"/>
              </w:rPr>
              <w:t xml:space="preserve"> трубки  с </w:t>
            </w:r>
            <w:proofErr w:type="spellStart"/>
            <w:r w:rsidRPr="00101340">
              <w:rPr>
                <w:rFonts w:ascii="Times New Roman" w:hAnsi="Times New Roman" w:cs="Times New Roman"/>
                <w:sz w:val="20"/>
                <w:szCs w:val="20"/>
              </w:rPr>
              <w:t>надманжеточной</w:t>
            </w:r>
            <w:proofErr w:type="spellEnd"/>
            <w:r w:rsidRPr="00101340">
              <w:rPr>
                <w:rFonts w:ascii="Times New Roman" w:hAnsi="Times New Roman" w:cs="Times New Roman"/>
                <w:sz w:val="20"/>
                <w:szCs w:val="20"/>
              </w:rPr>
              <w:t xml:space="preserve"> аспирацией  №3,0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 устройством санации </w:t>
            </w:r>
            <w:proofErr w:type="spellStart"/>
            <w:r w:rsidRPr="00101340">
              <w:rPr>
                <w:rFonts w:ascii="Times New Roman" w:hAnsi="Times New Roman" w:cs="Times New Roman"/>
                <w:color w:val="000000"/>
                <w:sz w:val="20"/>
                <w:szCs w:val="20"/>
              </w:rPr>
              <w:t>надманжеточного</w:t>
            </w:r>
            <w:proofErr w:type="spellEnd"/>
            <w:r w:rsidRPr="00101340">
              <w:rPr>
                <w:rFonts w:ascii="Times New Roman" w:hAnsi="Times New Roman" w:cs="Times New Roman"/>
                <w:color w:val="000000"/>
                <w:sz w:val="20"/>
                <w:szCs w:val="20"/>
              </w:rPr>
              <w:t xml:space="preserve"> пространства, размер 3,0 Трубка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изготовлена из </w:t>
            </w:r>
            <w:proofErr w:type="spellStart"/>
            <w:r w:rsidRPr="00101340">
              <w:rPr>
                <w:rFonts w:ascii="Times New Roman" w:hAnsi="Times New Roman" w:cs="Times New Roman"/>
                <w:color w:val="000000"/>
                <w:sz w:val="20"/>
                <w:szCs w:val="20"/>
              </w:rPr>
              <w:t>высокоэластичного</w:t>
            </w:r>
            <w:proofErr w:type="spellEnd"/>
            <w:r w:rsidRPr="00101340">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дыхательных путей. 1 </w:t>
            </w:r>
            <w:proofErr w:type="spellStart"/>
            <w:r w:rsidRPr="00101340">
              <w:rPr>
                <w:rFonts w:ascii="Times New Roman" w:hAnsi="Times New Roman" w:cs="Times New Roman"/>
                <w:color w:val="000000"/>
                <w:sz w:val="20"/>
                <w:szCs w:val="20"/>
              </w:rPr>
              <w:t>ПВХ-канюля</w:t>
            </w:r>
            <w:proofErr w:type="spellEnd"/>
            <w:r w:rsidRPr="00101340">
              <w:rPr>
                <w:rFonts w:ascii="Times New Roman" w:hAnsi="Times New Roman" w:cs="Times New Roman"/>
                <w:color w:val="000000"/>
                <w:sz w:val="20"/>
                <w:szCs w:val="20"/>
              </w:rPr>
              <w:t xml:space="preserve">, изогнутая, гибкая, прозрачная, продольная линия непрозрачная </w:t>
            </w:r>
            <w:proofErr w:type="gramStart"/>
            <w:r w:rsidRPr="00101340">
              <w:rPr>
                <w:rFonts w:ascii="Times New Roman" w:hAnsi="Times New Roman" w:cs="Times New Roman"/>
                <w:color w:val="000000"/>
                <w:sz w:val="20"/>
                <w:szCs w:val="20"/>
              </w:rPr>
              <w:t>для</w:t>
            </w:r>
            <w:proofErr w:type="gramEnd"/>
            <w:r w:rsidRPr="00101340">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101340">
              <w:rPr>
                <w:rFonts w:ascii="Times New Roman" w:hAnsi="Times New Roman" w:cs="Times New Roman"/>
                <w:color w:val="000000"/>
                <w:sz w:val="20"/>
                <w:szCs w:val="20"/>
              </w:rPr>
              <w:t>атравматическое</w:t>
            </w:r>
            <w:proofErr w:type="spellEnd"/>
            <w:r w:rsidRPr="00101340">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101340">
              <w:rPr>
                <w:rFonts w:ascii="Times New Roman" w:hAnsi="Times New Roman" w:cs="Times New Roman"/>
                <w:color w:val="000000"/>
                <w:sz w:val="20"/>
                <w:szCs w:val="20"/>
              </w:rPr>
              <w:t>пилотный</w:t>
            </w:r>
            <w:proofErr w:type="spellEnd"/>
            <w:r w:rsidRPr="00101340">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101340">
              <w:rPr>
                <w:rFonts w:ascii="Times New Roman" w:hAnsi="Times New Roman" w:cs="Times New Roman"/>
                <w:color w:val="000000"/>
                <w:sz w:val="20"/>
                <w:szCs w:val="20"/>
              </w:rPr>
              <w:t>этилен оксидом</w:t>
            </w:r>
            <w:proofErr w:type="gram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8 527,00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85 270,00</w:t>
            </w:r>
          </w:p>
        </w:tc>
      </w:tr>
      <w:tr w:rsidR="00101340" w:rsidRPr="00A261C5" w:rsidTr="00101340">
        <w:trPr>
          <w:trHeight w:val="70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proofErr w:type="spellStart"/>
            <w:r w:rsidRPr="00101340">
              <w:rPr>
                <w:rFonts w:ascii="Times New Roman" w:hAnsi="Times New Roman" w:cs="Times New Roman"/>
                <w:sz w:val="20"/>
                <w:szCs w:val="20"/>
              </w:rPr>
              <w:t>Трахеостомические</w:t>
            </w:r>
            <w:proofErr w:type="spellEnd"/>
            <w:r w:rsidRPr="00101340">
              <w:rPr>
                <w:rFonts w:ascii="Times New Roman" w:hAnsi="Times New Roman" w:cs="Times New Roman"/>
                <w:sz w:val="20"/>
                <w:szCs w:val="20"/>
              </w:rPr>
              <w:t xml:space="preserve"> трубки  с </w:t>
            </w:r>
            <w:proofErr w:type="spellStart"/>
            <w:r w:rsidRPr="00101340">
              <w:rPr>
                <w:rFonts w:ascii="Times New Roman" w:hAnsi="Times New Roman" w:cs="Times New Roman"/>
                <w:sz w:val="20"/>
                <w:szCs w:val="20"/>
              </w:rPr>
              <w:t>надманжеточной</w:t>
            </w:r>
            <w:proofErr w:type="spellEnd"/>
            <w:r w:rsidRPr="00101340">
              <w:rPr>
                <w:rFonts w:ascii="Times New Roman" w:hAnsi="Times New Roman" w:cs="Times New Roman"/>
                <w:sz w:val="20"/>
                <w:szCs w:val="20"/>
              </w:rPr>
              <w:t xml:space="preserve"> </w:t>
            </w:r>
            <w:r w:rsidRPr="00101340">
              <w:rPr>
                <w:rFonts w:ascii="Times New Roman" w:hAnsi="Times New Roman" w:cs="Times New Roman"/>
                <w:sz w:val="20"/>
                <w:szCs w:val="20"/>
              </w:rPr>
              <w:lastRenderedPageBreak/>
              <w:t>аспирацией  №4,0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lastRenderedPageBreak/>
              <w:t>Трахеостомическая</w:t>
            </w:r>
            <w:proofErr w:type="spellEnd"/>
            <w:r w:rsidRPr="00101340">
              <w:rPr>
                <w:rFonts w:ascii="Times New Roman" w:hAnsi="Times New Roman" w:cs="Times New Roman"/>
                <w:color w:val="000000"/>
                <w:sz w:val="20"/>
                <w:szCs w:val="20"/>
              </w:rPr>
              <w:t xml:space="preserve"> трубка с устройством санации </w:t>
            </w:r>
            <w:proofErr w:type="spellStart"/>
            <w:r w:rsidRPr="00101340">
              <w:rPr>
                <w:rFonts w:ascii="Times New Roman" w:hAnsi="Times New Roman" w:cs="Times New Roman"/>
                <w:color w:val="000000"/>
                <w:sz w:val="20"/>
                <w:szCs w:val="20"/>
              </w:rPr>
              <w:t>надманжеточного</w:t>
            </w:r>
            <w:proofErr w:type="spellEnd"/>
            <w:r w:rsidRPr="00101340">
              <w:rPr>
                <w:rFonts w:ascii="Times New Roman" w:hAnsi="Times New Roman" w:cs="Times New Roman"/>
                <w:color w:val="000000"/>
                <w:sz w:val="20"/>
                <w:szCs w:val="20"/>
              </w:rPr>
              <w:t xml:space="preserve"> пространства, размер 4,0 Трубка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изготовлена из </w:t>
            </w:r>
            <w:proofErr w:type="spellStart"/>
            <w:r w:rsidRPr="00101340">
              <w:rPr>
                <w:rFonts w:ascii="Times New Roman" w:hAnsi="Times New Roman" w:cs="Times New Roman"/>
                <w:color w:val="000000"/>
                <w:sz w:val="20"/>
                <w:szCs w:val="20"/>
              </w:rPr>
              <w:t>высокоэластичного</w:t>
            </w:r>
            <w:proofErr w:type="spellEnd"/>
            <w:r w:rsidRPr="00101340">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дыхательных путей. 1 </w:t>
            </w:r>
            <w:proofErr w:type="spellStart"/>
            <w:r w:rsidRPr="00101340">
              <w:rPr>
                <w:rFonts w:ascii="Times New Roman" w:hAnsi="Times New Roman" w:cs="Times New Roman"/>
                <w:color w:val="000000"/>
                <w:sz w:val="20"/>
                <w:szCs w:val="20"/>
              </w:rPr>
              <w:t>ПВХ-канюля</w:t>
            </w:r>
            <w:proofErr w:type="spellEnd"/>
            <w:r w:rsidRPr="00101340">
              <w:rPr>
                <w:rFonts w:ascii="Times New Roman" w:hAnsi="Times New Roman" w:cs="Times New Roman"/>
                <w:color w:val="000000"/>
                <w:sz w:val="20"/>
                <w:szCs w:val="20"/>
              </w:rPr>
              <w:t xml:space="preserve">, изогнутая, гибкая, прозрачная, продольная линия </w:t>
            </w:r>
            <w:r w:rsidRPr="00101340">
              <w:rPr>
                <w:rFonts w:ascii="Times New Roman" w:hAnsi="Times New Roman" w:cs="Times New Roman"/>
                <w:color w:val="000000"/>
                <w:sz w:val="20"/>
                <w:szCs w:val="20"/>
              </w:rPr>
              <w:lastRenderedPageBreak/>
              <w:t xml:space="preserve">непрозрачная </w:t>
            </w:r>
            <w:proofErr w:type="gramStart"/>
            <w:r w:rsidRPr="00101340">
              <w:rPr>
                <w:rFonts w:ascii="Times New Roman" w:hAnsi="Times New Roman" w:cs="Times New Roman"/>
                <w:color w:val="000000"/>
                <w:sz w:val="20"/>
                <w:szCs w:val="20"/>
              </w:rPr>
              <w:t>для</w:t>
            </w:r>
            <w:proofErr w:type="gramEnd"/>
            <w:r w:rsidRPr="00101340">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101340">
              <w:rPr>
                <w:rFonts w:ascii="Times New Roman" w:hAnsi="Times New Roman" w:cs="Times New Roman"/>
                <w:color w:val="000000"/>
                <w:sz w:val="20"/>
                <w:szCs w:val="20"/>
              </w:rPr>
              <w:t>атравматическое</w:t>
            </w:r>
            <w:proofErr w:type="spellEnd"/>
            <w:r w:rsidRPr="00101340">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101340">
              <w:rPr>
                <w:rFonts w:ascii="Times New Roman" w:hAnsi="Times New Roman" w:cs="Times New Roman"/>
                <w:color w:val="000000"/>
                <w:sz w:val="20"/>
                <w:szCs w:val="20"/>
              </w:rPr>
              <w:t>пилотный</w:t>
            </w:r>
            <w:proofErr w:type="spellEnd"/>
            <w:r w:rsidRPr="00101340">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101340">
              <w:rPr>
                <w:rFonts w:ascii="Times New Roman" w:hAnsi="Times New Roman" w:cs="Times New Roman"/>
                <w:color w:val="000000"/>
                <w:sz w:val="20"/>
                <w:szCs w:val="20"/>
              </w:rPr>
              <w:t>этилен оксидом</w:t>
            </w:r>
            <w:proofErr w:type="gram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8 527,00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85 270,00</w:t>
            </w:r>
          </w:p>
        </w:tc>
      </w:tr>
      <w:tr w:rsidR="00101340" w:rsidRPr="00A261C5" w:rsidTr="00101340">
        <w:trPr>
          <w:trHeight w:val="43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10</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proofErr w:type="spellStart"/>
            <w:r w:rsidRPr="00101340">
              <w:rPr>
                <w:rFonts w:ascii="Times New Roman" w:hAnsi="Times New Roman" w:cs="Times New Roman"/>
                <w:sz w:val="20"/>
                <w:szCs w:val="20"/>
              </w:rPr>
              <w:t>Трахеостомические</w:t>
            </w:r>
            <w:proofErr w:type="spellEnd"/>
            <w:r w:rsidRPr="00101340">
              <w:rPr>
                <w:rFonts w:ascii="Times New Roman" w:hAnsi="Times New Roman" w:cs="Times New Roman"/>
                <w:sz w:val="20"/>
                <w:szCs w:val="20"/>
              </w:rPr>
              <w:t xml:space="preserve"> трубки  с </w:t>
            </w:r>
            <w:proofErr w:type="spellStart"/>
            <w:r w:rsidRPr="00101340">
              <w:rPr>
                <w:rFonts w:ascii="Times New Roman" w:hAnsi="Times New Roman" w:cs="Times New Roman"/>
                <w:sz w:val="20"/>
                <w:szCs w:val="20"/>
              </w:rPr>
              <w:t>надманжеточной</w:t>
            </w:r>
            <w:proofErr w:type="spellEnd"/>
            <w:r w:rsidRPr="00101340">
              <w:rPr>
                <w:rFonts w:ascii="Times New Roman" w:hAnsi="Times New Roman" w:cs="Times New Roman"/>
                <w:sz w:val="20"/>
                <w:szCs w:val="20"/>
              </w:rPr>
              <w:t xml:space="preserve"> аспирацией  №5,0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 устройством санации </w:t>
            </w:r>
            <w:proofErr w:type="spellStart"/>
            <w:r w:rsidRPr="00101340">
              <w:rPr>
                <w:rFonts w:ascii="Times New Roman" w:hAnsi="Times New Roman" w:cs="Times New Roman"/>
                <w:color w:val="000000"/>
                <w:sz w:val="20"/>
                <w:szCs w:val="20"/>
              </w:rPr>
              <w:t>надманжеточного</w:t>
            </w:r>
            <w:proofErr w:type="spellEnd"/>
            <w:r w:rsidRPr="00101340">
              <w:rPr>
                <w:rFonts w:ascii="Times New Roman" w:hAnsi="Times New Roman" w:cs="Times New Roman"/>
                <w:color w:val="000000"/>
                <w:sz w:val="20"/>
                <w:szCs w:val="20"/>
              </w:rPr>
              <w:t xml:space="preserve"> пространства, размер 5,0 Трубка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изготовлена из </w:t>
            </w:r>
            <w:proofErr w:type="spellStart"/>
            <w:r w:rsidRPr="00101340">
              <w:rPr>
                <w:rFonts w:ascii="Times New Roman" w:hAnsi="Times New Roman" w:cs="Times New Roman"/>
                <w:color w:val="000000"/>
                <w:sz w:val="20"/>
                <w:szCs w:val="20"/>
              </w:rPr>
              <w:t>высокоэластичного</w:t>
            </w:r>
            <w:proofErr w:type="spellEnd"/>
            <w:r w:rsidRPr="00101340">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дыхательных путей. 1 </w:t>
            </w:r>
            <w:proofErr w:type="spellStart"/>
            <w:r w:rsidRPr="00101340">
              <w:rPr>
                <w:rFonts w:ascii="Times New Roman" w:hAnsi="Times New Roman" w:cs="Times New Roman"/>
                <w:color w:val="000000"/>
                <w:sz w:val="20"/>
                <w:szCs w:val="20"/>
              </w:rPr>
              <w:t>ПВХ-канюля</w:t>
            </w:r>
            <w:proofErr w:type="spellEnd"/>
            <w:r w:rsidRPr="00101340">
              <w:rPr>
                <w:rFonts w:ascii="Times New Roman" w:hAnsi="Times New Roman" w:cs="Times New Roman"/>
                <w:color w:val="000000"/>
                <w:sz w:val="20"/>
                <w:szCs w:val="20"/>
              </w:rPr>
              <w:t xml:space="preserve">, изогнутая, гибкая, прозрачная, продольная линия непрозрачная </w:t>
            </w:r>
            <w:proofErr w:type="gramStart"/>
            <w:r w:rsidRPr="00101340">
              <w:rPr>
                <w:rFonts w:ascii="Times New Roman" w:hAnsi="Times New Roman" w:cs="Times New Roman"/>
                <w:color w:val="000000"/>
                <w:sz w:val="20"/>
                <w:szCs w:val="20"/>
              </w:rPr>
              <w:t>для</w:t>
            </w:r>
            <w:proofErr w:type="gramEnd"/>
            <w:r w:rsidRPr="00101340">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101340">
              <w:rPr>
                <w:rFonts w:ascii="Times New Roman" w:hAnsi="Times New Roman" w:cs="Times New Roman"/>
                <w:color w:val="000000"/>
                <w:sz w:val="20"/>
                <w:szCs w:val="20"/>
              </w:rPr>
              <w:t>атравматическое</w:t>
            </w:r>
            <w:proofErr w:type="spellEnd"/>
            <w:r w:rsidRPr="00101340">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101340">
              <w:rPr>
                <w:rFonts w:ascii="Times New Roman" w:hAnsi="Times New Roman" w:cs="Times New Roman"/>
                <w:color w:val="000000"/>
                <w:sz w:val="20"/>
                <w:szCs w:val="20"/>
              </w:rPr>
              <w:t>пилотный</w:t>
            </w:r>
            <w:proofErr w:type="spellEnd"/>
            <w:r w:rsidRPr="00101340">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101340">
              <w:rPr>
                <w:rFonts w:ascii="Times New Roman" w:hAnsi="Times New Roman" w:cs="Times New Roman"/>
                <w:color w:val="000000"/>
                <w:sz w:val="20"/>
                <w:szCs w:val="20"/>
              </w:rPr>
              <w:t>этилен оксидом</w:t>
            </w:r>
            <w:proofErr w:type="gram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15</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8 527,00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127 905,00</w:t>
            </w:r>
          </w:p>
        </w:tc>
      </w:tr>
      <w:tr w:rsidR="00101340" w:rsidRPr="00A261C5" w:rsidTr="00101340">
        <w:trPr>
          <w:trHeight w:val="611"/>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proofErr w:type="spellStart"/>
            <w:r w:rsidRPr="00101340">
              <w:rPr>
                <w:rFonts w:ascii="Times New Roman" w:hAnsi="Times New Roman" w:cs="Times New Roman"/>
                <w:sz w:val="20"/>
                <w:szCs w:val="20"/>
              </w:rPr>
              <w:t>Трахеостомические</w:t>
            </w:r>
            <w:proofErr w:type="spellEnd"/>
            <w:r w:rsidRPr="00101340">
              <w:rPr>
                <w:rFonts w:ascii="Times New Roman" w:hAnsi="Times New Roman" w:cs="Times New Roman"/>
                <w:sz w:val="20"/>
                <w:szCs w:val="20"/>
              </w:rPr>
              <w:t xml:space="preserve"> трубки  с </w:t>
            </w:r>
            <w:proofErr w:type="spellStart"/>
            <w:r w:rsidRPr="00101340">
              <w:rPr>
                <w:rFonts w:ascii="Times New Roman" w:hAnsi="Times New Roman" w:cs="Times New Roman"/>
                <w:sz w:val="20"/>
                <w:szCs w:val="20"/>
              </w:rPr>
              <w:t>надманжеточной</w:t>
            </w:r>
            <w:proofErr w:type="spellEnd"/>
            <w:r w:rsidRPr="00101340">
              <w:rPr>
                <w:rFonts w:ascii="Times New Roman" w:hAnsi="Times New Roman" w:cs="Times New Roman"/>
                <w:sz w:val="20"/>
                <w:szCs w:val="20"/>
              </w:rPr>
              <w:t xml:space="preserve"> аспирацией  №5,5</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 устройством санации </w:t>
            </w:r>
            <w:proofErr w:type="spellStart"/>
            <w:r w:rsidRPr="00101340">
              <w:rPr>
                <w:rFonts w:ascii="Times New Roman" w:hAnsi="Times New Roman" w:cs="Times New Roman"/>
                <w:color w:val="000000"/>
                <w:sz w:val="20"/>
                <w:szCs w:val="20"/>
              </w:rPr>
              <w:t>надманжеточного</w:t>
            </w:r>
            <w:proofErr w:type="spellEnd"/>
            <w:r w:rsidRPr="00101340">
              <w:rPr>
                <w:rFonts w:ascii="Times New Roman" w:hAnsi="Times New Roman" w:cs="Times New Roman"/>
                <w:color w:val="000000"/>
                <w:sz w:val="20"/>
                <w:szCs w:val="20"/>
              </w:rPr>
              <w:t xml:space="preserve"> пространства, размер 5,5 Трубка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изготовлена из </w:t>
            </w:r>
            <w:proofErr w:type="spellStart"/>
            <w:r w:rsidRPr="00101340">
              <w:rPr>
                <w:rFonts w:ascii="Times New Roman" w:hAnsi="Times New Roman" w:cs="Times New Roman"/>
                <w:color w:val="000000"/>
                <w:sz w:val="20"/>
                <w:szCs w:val="20"/>
              </w:rPr>
              <w:t>высокоэластичного</w:t>
            </w:r>
            <w:proofErr w:type="spellEnd"/>
            <w:r w:rsidRPr="00101340">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дыхательных путей. 1 </w:t>
            </w:r>
            <w:proofErr w:type="spellStart"/>
            <w:r w:rsidRPr="00101340">
              <w:rPr>
                <w:rFonts w:ascii="Times New Roman" w:hAnsi="Times New Roman" w:cs="Times New Roman"/>
                <w:color w:val="000000"/>
                <w:sz w:val="20"/>
                <w:szCs w:val="20"/>
              </w:rPr>
              <w:t>ПВХ-канюля</w:t>
            </w:r>
            <w:proofErr w:type="spellEnd"/>
            <w:r w:rsidRPr="00101340">
              <w:rPr>
                <w:rFonts w:ascii="Times New Roman" w:hAnsi="Times New Roman" w:cs="Times New Roman"/>
                <w:color w:val="000000"/>
                <w:sz w:val="20"/>
                <w:szCs w:val="20"/>
              </w:rPr>
              <w:t xml:space="preserve">, изогнутая, гибкая, прозрачная, продольная линия непрозрачная </w:t>
            </w:r>
            <w:proofErr w:type="gramStart"/>
            <w:r w:rsidRPr="00101340">
              <w:rPr>
                <w:rFonts w:ascii="Times New Roman" w:hAnsi="Times New Roman" w:cs="Times New Roman"/>
                <w:color w:val="000000"/>
                <w:sz w:val="20"/>
                <w:szCs w:val="20"/>
              </w:rPr>
              <w:t>для</w:t>
            </w:r>
            <w:proofErr w:type="gramEnd"/>
            <w:r w:rsidRPr="00101340">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101340">
              <w:rPr>
                <w:rFonts w:ascii="Times New Roman" w:hAnsi="Times New Roman" w:cs="Times New Roman"/>
                <w:color w:val="000000"/>
                <w:sz w:val="20"/>
                <w:szCs w:val="20"/>
              </w:rPr>
              <w:t>атравматическое</w:t>
            </w:r>
            <w:proofErr w:type="spellEnd"/>
            <w:r w:rsidRPr="00101340">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101340">
              <w:rPr>
                <w:rFonts w:ascii="Times New Roman" w:hAnsi="Times New Roman" w:cs="Times New Roman"/>
                <w:color w:val="000000"/>
                <w:sz w:val="20"/>
                <w:szCs w:val="20"/>
              </w:rPr>
              <w:t>пилотный</w:t>
            </w:r>
            <w:proofErr w:type="spellEnd"/>
            <w:r w:rsidRPr="00101340">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101340">
              <w:rPr>
                <w:rFonts w:ascii="Times New Roman" w:hAnsi="Times New Roman" w:cs="Times New Roman"/>
                <w:color w:val="000000"/>
                <w:sz w:val="20"/>
                <w:szCs w:val="20"/>
              </w:rPr>
              <w:t>этилен оксидом</w:t>
            </w:r>
            <w:proofErr w:type="gram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8 527,00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85 270,00</w:t>
            </w:r>
          </w:p>
        </w:tc>
      </w:tr>
      <w:tr w:rsidR="00101340" w:rsidRPr="00A261C5" w:rsidTr="00101340">
        <w:trPr>
          <w:trHeight w:val="6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proofErr w:type="spellStart"/>
            <w:r w:rsidRPr="00101340">
              <w:rPr>
                <w:rFonts w:ascii="Times New Roman" w:hAnsi="Times New Roman" w:cs="Times New Roman"/>
                <w:sz w:val="20"/>
                <w:szCs w:val="20"/>
              </w:rPr>
              <w:t>Трахеостомические</w:t>
            </w:r>
            <w:proofErr w:type="spellEnd"/>
            <w:r w:rsidRPr="00101340">
              <w:rPr>
                <w:rFonts w:ascii="Times New Roman" w:hAnsi="Times New Roman" w:cs="Times New Roman"/>
                <w:sz w:val="20"/>
                <w:szCs w:val="20"/>
              </w:rPr>
              <w:t xml:space="preserve"> трубки  с </w:t>
            </w:r>
            <w:proofErr w:type="spellStart"/>
            <w:r w:rsidRPr="00101340">
              <w:rPr>
                <w:rFonts w:ascii="Times New Roman" w:hAnsi="Times New Roman" w:cs="Times New Roman"/>
                <w:sz w:val="20"/>
                <w:szCs w:val="20"/>
              </w:rPr>
              <w:t>надманжеточной</w:t>
            </w:r>
            <w:proofErr w:type="spellEnd"/>
            <w:r w:rsidRPr="00101340">
              <w:rPr>
                <w:rFonts w:ascii="Times New Roman" w:hAnsi="Times New Roman" w:cs="Times New Roman"/>
                <w:sz w:val="20"/>
                <w:szCs w:val="20"/>
              </w:rPr>
              <w:t xml:space="preserve"> аспирацией  №6,5</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 устройством санации </w:t>
            </w:r>
            <w:proofErr w:type="spellStart"/>
            <w:r w:rsidRPr="00101340">
              <w:rPr>
                <w:rFonts w:ascii="Times New Roman" w:hAnsi="Times New Roman" w:cs="Times New Roman"/>
                <w:color w:val="000000"/>
                <w:sz w:val="20"/>
                <w:szCs w:val="20"/>
              </w:rPr>
              <w:t>надманжеточного</w:t>
            </w:r>
            <w:proofErr w:type="spellEnd"/>
            <w:r w:rsidRPr="00101340">
              <w:rPr>
                <w:rFonts w:ascii="Times New Roman" w:hAnsi="Times New Roman" w:cs="Times New Roman"/>
                <w:color w:val="000000"/>
                <w:sz w:val="20"/>
                <w:szCs w:val="20"/>
              </w:rPr>
              <w:t xml:space="preserve"> пространства, размер 6,5 Трубка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изготовлена из </w:t>
            </w:r>
            <w:proofErr w:type="spellStart"/>
            <w:r w:rsidRPr="00101340">
              <w:rPr>
                <w:rFonts w:ascii="Times New Roman" w:hAnsi="Times New Roman" w:cs="Times New Roman"/>
                <w:color w:val="000000"/>
                <w:sz w:val="20"/>
                <w:szCs w:val="20"/>
              </w:rPr>
              <w:t>высокоэластичного</w:t>
            </w:r>
            <w:proofErr w:type="spellEnd"/>
            <w:r w:rsidRPr="00101340">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дыхательных путей. 1 </w:t>
            </w:r>
            <w:proofErr w:type="spellStart"/>
            <w:r w:rsidRPr="00101340">
              <w:rPr>
                <w:rFonts w:ascii="Times New Roman" w:hAnsi="Times New Roman" w:cs="Times New Roman"/>
                <w:color w:val="000000"/>
                <w:sz w:val="20"/>
                <w:szCs w:val="20"/>
              </w:rPr>
              <w:t>ПВХ-канюля</w:t>
            </w:r>
            <w:proofErr w:type="spellEnd"/>
            <w:r w:rsidRPr="00101340">
              <w:rPr>
                <w:rFonts w:ascii="Times New Roman" w:hAnsi="Times New Roman" w:cs="Times New Roman"/>
                <w:color w:val="000000"/>
                <w:sz w:val="20"/>
                <w:szCs w:val="20"/>
              </w:rPr>
              <w:t xml:space="preserve">, изогнутая, гибкая, прозрачная, продольная линия непрозрачная </w:t>
            </w:r>
            <w:proofErr w:type="gramStart"/>
            <w:r w:rsidRPr="00101340">
              <w:rPr>
                <w:rFonts w:ascii="Times New Roman" w:hAnsi="Times New Roman" w:cs="Times New Roman"/>
                <w:color w:val="000000"/>
                <w:sz w:val="20"/>
                <w:szCs w:val="20"/>
              </w:rPr>
              <w:t>для</w:t>
            </w:r>
            <w:proofErr w:type="gramEnd"/>
            <w:r w:rsidRPr="00101340">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101340">
              <w:rPr>
                <w:rFonts w:ascii="Times New Roman" w:hAnsi="Times New Roman" w:cs="Times New Roman"/>
                <w:color w:val="000000"/>
                <w:sz w:val="20"/>
                <w:szCs w:val="20"/>
              </w:rPr>
              <w:t>атравматическое</w:t>
            </w:r>
            <w:proofErr w:type="spellEnd"/>
            <w:r w:rsidRPr="00101340">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101340">
              <w:rPr>
                <w:rFonts w:ascii="Times New Roman" w:hAnsi="Times New Roman" w:cs="Times New Roman"/>
                <w:color w:val="000000"/>
                <w:sz w:val="20"/>
                <w:szCs w:val="20"/>
              </w:rPr>
              <w:t>пилотный</w:t>
            </w:r>
            <w:proofErr w:type="spellEnd"/>
            <w:r w:rsidRPr="00101340">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101340">
              <w:rPr>
                <w:rFonts w:ascii="Times New Roman" w:hAnsi="Times New Roman" w:cs="Times New Roman"/>
                <w:color w:val="000000"/>
                <w:sz w:val="20"/>
                <w:szCs w:val="20"/>
              </w:rPr>
              <w:t>этилен оксидом</w:t>
            </w:r>
            <w:proofErr w:type="gram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25</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8 527,00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213 175,00</w:t>
            </w:r>
          </w:p>
        </w:tc>
      </w:tr>
      <w:tr w:rsidR="00101340" w:rsidRPr="00A261C5" w:rsidTr="00101340">
        <w:trPr>
          <w:trHeight w:val="934"/>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13</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 устройством санации </w:t>
            </w:r>
            <w:proofErr w:type="spellStart"/>
            <w:r w:rsidRPr="00101340">
              <w:rPr>
                <w:rFonts w:ascii="Times New Roman" w:hAnsi="Times New Roman" w:cs="Times New Roman"/>
                <w:color w:val="000000"/>
                <w:sz w:val="20"/>
                <w:szCs w:val="20"/>
              </w:rPr>
              <w:t>надманжеточного</w:t>
            </w:r>
            <w:proofErr w:type="spellEnd"/>
            <w:r w:rsidRPr="00101340">
              <w:rPr>
                <w:rFonts w:ascii="Times New Roman" w:hAnsi="Times New Roman" w:cs="Times New Roman"/>
                <w:color w:val="000000"/>
                <w:sz w:val="20"/>
                <w:szCs w:val="20"/>
              </w:rPr>
              <w:t xml:space="preserve"> пространства, размер 7,0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 устройством санации </w:t>
            </w:r>
            <w:proofErr w:type="spellStart"/>
            <w:r w:rsidRPr="00101340">
              <w:rPr>
                <w:rFonts w:ascii="Times New Roman" w:hAnsi="Times New Roman" w:cs="Times New Roman"/>
                <w:color w:val="000000"/>
                <w:sz w:val="20"/>
                <w:szCs w:val="20"/>
              </w:rPr>
              <w:t>надманжеточного</w:t>
            </w:r>
            <w:proofErr w:type="spellEnd"/>
            <w:r w:rsidRPr="00101340">
              <w:rPr>
                <w:rFonts w:ascii="Times New Roman" w:hAnsi="Times New Roman" w:cs="Times New Roman"/>
                <w:color w:val="000000"/>
                <w:sz w:val="20"/>
                <w:szCs w:val="20"/>
              </w:rPr>
              <w:t xml:space="preserve"> пространства, размер 7,0 Трубка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изготовлена из </w:t>
            </w:r>
            <w:proofErr w:type="spellStart"/>
            <w:r w:rsidRPr="00101340">
              <w:rPr>
                <w:rFonts w:ascii="Times New Roman" w:hAnsi="Times New Roman" w:cs="Times New Roman"/>
                <w:color w:val="000000"/>
                <w:sz w:val="20"/>
                <w:szCs w:val="20"/>
              </w:rPr>
              <w:t>высокоэластичного</w:t>
            </w:r>
            <w:proofErr w:type="spellEnd"/>
            <w:r w:rsidRPr="00101340">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дыхательных путей. 1 </w:t>
            </w:r>
            <w:proofErr w:type="spellStart"/>
            <w:r w:rsidRPr="00101340">
              <w:rPr>
                <w:rFonts w:ascii="Times New Roman" w:hAnsi="Times New Roman" w:cs="Times New Roman"/>
                <w:color w:val="000000"/>
                <w:sz w:val="20"/>
                <w:szCs w:val="20"/>
              </w:rPr>
              <w:t>ПВХ-канюля</w:t>
            </w:r>
            <w:proofErr w:type="spellEnd"/>
            <w:r w:rsidRPr="00101340">
              <w:rPr>
                <w:rFonts w:ascii="Times New Roman" w:hAnsi="Times New Roman" w:cs="Times New Roman"/>
                <w:color w:val="000000"/>
                <w:sz w:val="20"/>
                <w:szCs w:val="20"/>
              </w:rPr>
              <w:t xml:space="preserve">, изогнутая, гибкая, прозрачная, продольная линия непрозрачная </w:t>
            </w:r>
            <w:proofErr w:type="gramStart"/>
            <w:r w:rsidRPr="00101340">
              <w:rPr>
                <w:rFonts w:ascii="Times New Roman" w:hAnsi="Times New Roman" w:cs="Times New Roman"/>
                <w:color w:val="000000"/>
                <w:sz w:val="20"/>
                <w:szCs w:val="20"/>
              </w:rPr>
              <w:t>для</w:t>
            </w:r>
            <w:proofErr w:type="gramEnd"/>
            <w:r w:rsidRPr="00101340">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101340">
              <w:rPr>
                <w:rFonts w:ascii="Times New Roman" w:hAnsi="Times New Roman" w:cs="Times New Roman"/>
                <w:color w:val="000000"/>
                <w:sz w:val="20"/>
                <w:szCs w:val="20"/>
              </w:rPr>
              <w:t>атравматическое</w:t>
            </w:r>
            <w:proofErr w:type="spellEnd"/>
            <w:r w:rsidRPr="00101340">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101340">
              <w:rPr>
                <w:rFonts w:ascii="Times New Roman" w:hAnsi="Times New Roman" w:cs="Times New Roman"/>
                <w:color w:val="000000"/>
                <w:sz w:val="20"/>
                <w:szCs w:val="20"/>
              </w:rPr>
              <w:t>пилотный</w:t>
            </w:r>
            <w:proofErr w:type="spellEnd"/>
            <w:r w:rsidRPr="00101340">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101340">
              <w:rPr>
                <w:rFonts w:ascii="Times New Roman" w:hAnsi="Times New Roman" w:cs="Times New Roman"/>
                <w:color w:val="000000"/>
                <w:sz w:val="20"/>
                <w:szCs w:val="20"/>
              </w:rPr>
              <w:t>этилен оксидом</w:t>
            </w:r>
            <w:proofErr w:type="gram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8 527,00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1 705 400,00</w:t>
            </w:r>
          </w:p>
        </w:tc>
      </w:tr>
      <w:tr w:rsidR="00101340" w:rsidRPr="00A261C5" w:rsidTr="00101340">
        <w:trPr>
          <w:trHeight w:val="6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Трахеостомические</w:t>
            </w:r>
            <w:proofErr w:type="spellEnd"/>
            <w:r w:rsidRPr="00101340">
              <w:rPr>
                <w:rFonts w:ascii="Times New Roman" w:hAnsi="Times New Roman" w:cs="Times New Roman"/>
                <w:color w:val="000000"/>
                <w:sz w:val="20"/>
                <w:szCs w:val="20"/>
              </w:rPr>
              <w:t xml:space="preserve"> трубки  с </w:t>
            </w:r>
            <w:proofErr w:type="spellStart"/>
            <w:r w:rsidRPr="00101340">
              <w:rPr>
                <w:rFonts w:ascii="Times New Roman" w:hAnsi="Times New Roman" w:cs="Times New Roman"/>
                <w:color w:val="000000"/>
                <w:sz w:val="20"/>
                <w:szCs w:val="20"/>
              </w:rPr>
              <w:t>надманжеточной</w:t>
            </w:r>
            <w:proofErr w:type="spellEnd"/>
            <w:r w:rsidRPr="00101340">
              <w:rPr>
                <w:rFonts w:ascii="Times New Roman" w:hAnsi="Times New Roman" w:cs="Times New Roman"/>
                <w:color w:val="000000"/>
                <w:sz w:val="20"/>
                <w:szCs w:val="20"/>
              </w:rPr>
              <w:t xml:space="preserve"> аспирацией № 7,5</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 устройством санации </w:t>
            </w:r>
            <w:proofErr w:type="spellStart"/>
            <w:r w:rsidRPr="00101340">
              <w:rPr>
                <w:rFonts w:ascii="Times New Roman" w:hAnsi="Times New Roman" w:cs="Times New Roman"/>
                <w:color w:val="000000"/>
                <w:sz w:val="20"/>
                <w:szCs w:val="20"/>
              </w:rPr>
              <w:t>надманжеточного</w:t>
            </w:r>
            <w:proofErr w:type="spellEnd"/>
            <w:r w:rsidRPr="00101340">
              <w:rPr>
                <w:rFonts w:ascii="Times New Roman" w:hAnsi="Times New Roman" w:cs="Times New Roman"/>
                <w:color w:val="000000"/>
                <w:sz w:val="20"/>
                <w:szCs w:val="20"/>
              </w:rPr>
              <w:t xml:space="preserve"> пространства, размер 7,5 Трубка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изготовлена из </w:t>
            </w:r>
            <w:proofErr w:type="spellStart"/>
            <w:r w:rsidRPr="00101340">
              <w:rPr>
                <w:rFonts w:ascii="Times New Roman" w:hAnsi="Times New Roman" w:cs="Times New Roman"/>
                <w:color w:val="000000"/>
                <w:sz w:val="20"/>
                <w:szCs w:val="20"/>
              </w:rPr>
              <w:t>высокоэластичного</w:t>
            </w:r>
            <w:proofErr w:type="spellEnd"/>
            <w:r w:rsidRPr="00101340">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дыхательных путей. 1 </w:t>
            </w:r>
            <w:proofErr w:type="spellStart"/>
            <w:r w:rsidRPr="00101340">
              <w:rPr>
                <w:rFonts w:ascii="Times New Roman" w:hAnsi="Times New Roman" w:cs="Times New Roman"/>
                <w:color w:val="000000"/>
                <w:sz w:val="20"/>
                <w:szCs w:val="20"/>
              </w:rPr>
              <w:t>ПВХ-канюля</w:t>
            </w:r>
            <w:proofErr w:type="spellEnd"/>
            <w:r w:rsidRPr="00101340">
              <w:rPr>
                <w:rFonts w:ascii="Times New Roman" w:hAnsi="Times New Roman" w:cs="Times New Roman"/>
                <w:color w:val="000000"/>
                <w:sz w:val="20"/>
                <w:szCs w:val="20"/>
              </w:rPr>
              <w:t xml:space="preserve">, изогнутая, гибкая, прозрачная, продольная линия непрозрачная </w:t>
            </w:r>
            <w:proofErr w:type="gramStart"/>
            <w:r w:rsidRPr="00101340">
              <w:rPr>
                <w:rFonts w:ascii="Times New Roman" w:hAnsi="Times New Roman" w:cs="Times New Roman"/>
                <w:color w:val="000000"/>
                <w:sz w:val="20"/>
                <w:szCs w:val="20"/>
              </w:rPr>
              <w:t>для</w:t>
            </w:r>
            <w:proofErr w:type="gramEnd"/>
            <w:r w:rsidRPr="00101340">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101340">
              <w:rPr>
                <w:rFonts w:ascii="Times New Roman" w:hAnsi="Times New Roman" w:cs="Times New Roman"/>
                <w:color w:val="000000"/>
                <w:sz w:val="20"/>
                <w:szCs w:val="20"/>
              </w:rPr>
              <w:t>атравматическое</w:t>
            </w:r>
            <w:proofErr w:type="spellEnd"/>
            <w:r w:rsidRPr="00101340">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101340">
              <w:rPr>
                <w:rFonts w:ascii="Times New Roman" w:hAnsi="Times New Roman" w:cs="Times New Roman"/>
                <w:color w:val="000000"/>
                <w:sz w:val="20"/>
                <w:szCs w:val="20"/>
              </w:rPr>
              <w:t>пилотный</w:t>
            </w:r>
            <w:proofErr w:type="spellEnd"/>
            <w:r w:rsidRPr="00101340">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101340">
              <w:rPr>
                <w:rFonts w:ascii="Times New Roman" w:hAnsi="Times New Roman" w:cs="Times New Roman"/>
                <w:color w:val="000000"/>
                <w:sz w:val="20"/>
                <w:szCs w:val="20"/>
              </w:rPr>
              <w:t>этилен оксидом</w:t>
            </w:r>
            <w:proofErr w:type="gram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8 527,00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852 700,00</w:t>
            </w:r>
          </w:p>
        </w:tc>
      </w:tr>
      <w:tr w:rsidR="00101340" w:rsidRPr="00A261C5" w:rsidTr="00101340">
        <w:trPr>
          <w:trHeight w:val="153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 устройством санации </w:t>
            </w:r>
            <w:proofErr w:type="spellStart"/>
            <w:r w:rsidRPr="00101340">
              <w:rPr>
                <w:rFonts w:ascii="Times New Roman" w:hAnsi="Times New Roman" w:cs="Times New Roman"/>
                <w:color w:val="000000"/>
                <w:sz w:val="20"/>
                <w:szCs w:val="20"/>
              </w:rPr>
              <w:t>надманжеточного</w:t>
            </w:r>
            <w:proofErr w:type="spellEnd"/>
            <w:r w:rsidRPr="00101340">
              <w:rPr>
                <w:rFonts w:ascii="Times New Roman" w:hAnsi="Times New Roman" w:cs="Times New Roman"/>
                <w:color w:val="000000"/>
                <w:sz w:val="20"/>
                <w:szCs w:val="20"/>
              </w:rPr>
              <w:t xml:space="preserve"> пространства, размер 8,0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 устройством санации </w:t>
            </w:r>
            <w:proofErr w:type="spellStart"/>
            <w:r w:rsidRPr="00101340">
              <w:rPr>
                <w:rFonts w:ascii="Times New Roman" w:hAnsi="Times New Roman" w:cs="Times New Roman"/>
                <w:color w:val="000000"/>
                <w:sz w:val="20"/>
                <w:szCs w:val="20"/>
              </w:rPr>
              <w:t>надманжеточного</w:t>
            </w:r>
            <w:proofErr w:type="spellEnd"/>
            <w:r w:rsidRPr="00101340">
              <w:rPr>
                <w:rFonts w:ascii="Times New Roman" w:hAnsi="Times New Roman" w:cs="Times New Roman"/>
                <w:color w:val="000000"/>
                <w:sz w:val="20"/>
                <w:szCs w:val="20"/>
              </w:rPr>
              <w:t xml:space="preserve"> пространства, размер 8,0 Трубка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изготовлена из </w:t>
            </w:r>
            <w:proofErr w:type="spellStart"/>
            <w:r w:rsidRPr="00101340">
              <w:rPr>
                <w:rFonts w:ascii="Times New Roman" w:hAnsi="Times New Roman" w:cs="Times New Roman"/>
                <w:color w:val="000000"/>
                <w:sz w:val="20"/>
                <w:szCs w:val="20"/>
              </w:rPr>
              <w:t>высокоэластичного</w:t>
            </w:r>
            <w:proofErr w:type="spellEnd"/>
            <w:r w:rsidRPr="00101340">
              <w:rPr>
                <w:rFonts w:ascii="Times New Roman" w:hAnsi="Times New Roman" w:cs="Times New Roman"/>
                <w:color w:val="000000"/>
                <w:sz w:val="20"/>
                <w:szCs w:val="20"/>
              </w:rPr>
              <w:t xml:space="preserve"> термочувствительного ПВХ, сохраняет жесткость при постановке, и быстро адаптируются к анатомическим особенностям дыхательных путей. 1 </w:t>
            </w:r>
            <w:proofErr w:type="spellStart"/>
            <w:r w:rsidRPr="00101340">
              <w:rPr>
                <w:rFonts w:ascii="Times New Roman" w:hAnsi="Times New Roman" w:cs="Times New Roman"/>
                <w:color w:val="000000"/>
                <w:sz w:val="20"/>
                <w:szCs w:val="20"/>
              </w:rPr>
              <w:t>ПВХ-канюля</w:t>
            </w:r>
            <w:proofErr w:type="spellEnd"/>
            <w:r w:rsidRPr="00101340">
              <w:rPr>
                <w:rFonts w:ascii="Times New Roman" w:hAnsi="Times New Roman" w:cs="Times New Roman"/>
                <w:color w:val="000000"/>
                <w:sz w:val="20"/>
                <w:szCs w:val="20"/>
              </w:rPr>
              <w:t xml:space="preserve">, изогнутая, гибкая, прозрачная, продольная линия непрозрачная </w:t>
            </w:r>
            <w:proofErr w:type="gramStart"/>
            <w:r w:rsidRPr="00101340">
              <w:rPr>
                <w:rFonts w:ascii="Times New Roman" w:hAnsi="Times New Roman" w:cs="Times New Roman"/>
                <w:color w:val="000000"/>
                <w:sz w:val="20"/>
                <w:szCs w:val="20"/>
              </w:rPr>
              <w:t>для</w:t>
            </w:r>
            <w:proofErr w:type="gramEnd"/>
            <w:r w:rsidRPr="00101340">
              <w:rPr>
                <w:rFonts w:ascii="Times New Roman" w:hAnsi="Times New Roman" w:cs="Times New Roman"/>
                <w:color w:val="000000"/>
                <w:sz w:val="20"/>
                <w:szCs w:val="20"/>
              </w:rPr>
              <w:t xml:space="preserve"> рентгеновского, полированное дистальное отверстие, </w:t>
            </w:r>
            <w:proofErr w:type="spellStart"/>
            <w:r w:rsidRPr="00101340">
              <w:rPr>
                <w:rFonts w:ascii="Times New Roman" w:hAnsi="Times New Roman" w:cs="Times New Roman"/>
                <w:color w:val="000000"/>
                <w:sz w:val="20"/>
                <w:szCs w:val="20"/>
              </w:rPr>
              <w:t>атравматическое</w:t>
            </w:r>
            <w:proofErr w:type="spellEnd"/>
            <w:r w:rsidRPr="00101340">
              <w:rPr>
                <w:rFonts w:ascii="Times New Roman" w:hAnsi="Times New Roman" w:cs="Times New Roman"/>
                <w:color w:val="000000"/>
                <w:sz w:val="20"/>
                <w:szCs w:val="20"/>
              </w:rPr>
              <w:t xml:space="preserve">.   Стандартный разъем на проксимальном конце. 1 вспомогательное средство для вставки 1 липучка для шеи,  Манжета низкого давления, </w:t>
            </w:r>
            <w:proofErr w:type="spellStart"/>
            <w:r w:rsidRPr="00101340">
              <w:rPr>
                <w:rFonts w:ascii="Times New Roman" w:hAnsi="Times New Roman" w:cs="Times New Roman"/>
                <w:color w:val="000000"/>
                <w:sz w:val="20"/>
                <w:szCs w:val="20"/>
              </w:rPr>
              <w:t>пилотный</w:t>
            </w:r>
            <w:proofErr w:type="spellEnd"/>
            <w:r w:rsidRPr="00101340">
              <w:rPr>
                <w:rFonts w:ascii="Times New Roman" w:hAnsi="Times New Roman" w:cs="Times New Roman"/>
                <w:color w:val="000000"/>
                <w:sz w:val="20"/>
                <w:szCs w:val="20"/>
              </w:rPr>
              <w:t xml:space="preserve"> воздушный шар и удержание.  Всасывающий канал включен, с отверстием рядом с верхним краем манжеты </w:t>
            </w:r>
            <w:proofErr w:type="spellStart"/>
            <w:r w:rsidRPr="00101340">
              <w:rPr>
                <w:rFonts w:ascii="Times New Roman" w:hAnsi="Times New Roman" w:cs="Times New Roman"/>
                <w:color w:val="000000"/>
                <w:sz w:val="20"/>
                <w:szCs w:val="20"/>
              </w:rPr>
              <w:t>Трахеостомическая</w:t>
            </w:r>
            <w:proofErr w:type="spellEnd"/>
            <w:r w:rsidRPr="00101340">
              <w:rPr>
                <w:rFonts w:ascii="Times New Roman" w:hAnsi="Times New Roman" w:cs="Times New Roman"/>
                <w:color w:val="000000"/>
                <w:sz w:val="20"/>
                <w:szCs w:val="20"/>
              </w:rPr>
              <w:t xml:space="preserve"> трубка стерильная, только для одноразового использования, стерилизация </w:t>
            </w:r>
            <w:proofErr w:type="gramStart"/>
            <w:r w:rsidRPr="00101340">
              <w:rPr>
                <w:rFonts w:ascii="Times New Roman" w:hAnsi="Times New Roman" w:cs="Times New Roman"/>
                <w:color w:val="000000"/>
                <w:sz w:val="20"/>
                <w:szCs w:val="20"/>
              </w:rPr>
              <w:t>этилен оксидом</w:t>
            </w:r>
            <w:proofErr w:type="gram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8 527,00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852 700,00</w:t>
            </w:r>
          </w:p>
        </w:tc>
      </w:tr>
      <w:tr w:rsidR="00101340" w:rsidRPr="00A261C5" w:rsidTr="00101340">
        <w:trPr>
          <w:trHeight w:val="87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Маска анестезиологическая  средняя взрослая, размер 4</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proofErr w:type="gramStart"/>
            <w:r w:rsidRPr="00101340">
              <w:rPr>
                <w:rFonts w:ascii="Times New Roman" w:hAnsi="Times New Roman" w:cs="Times New Roman"/>
                <w:color w:val="000000"/>
                <w:sz w:val="20"/>
                <w:szCs w:val="20"/>
              </w:rPr>
              <w:t xml:space="preserve">Маска дыхательного контура анестезиологическая лицевая для проведения масочного наркоза и </w:t>
            </w:r>
            <w:proofErr w:type="spellStart"/>
            <w:r w:rsidRPr="00101340">
              <w:rPr>
                <w:rFonts w:ascii="Times New Roman" w:hAnsi="Times New Roman" w:cs="Times New Roman"/>
                <w:color w:val="000000"/>
                <w:sz w:val="20"/>
                <w:szCs w:val="20"/>
              </w:rPr>
              <w:t>неинвазивной</w:t>
            </w:r>
            <w:proofErr w:type="spellEnd"/>
            <w:r w:rsidRPr="00101340">
              <w:rPr>
                <w:rFonts w:ascii="Times New Roman" w:hAnsi="Times New Roman" w:cs="Times New Roman"/>
                <w:color w:val="000000"/>
                <w:sz w:val="20"/>
                <w:szCs w:val="20"/>
              </w:rPr>
              <w:t xml:space="preserve"> искусственной вентиляции лёгких,  в том числе с системами для ручного искусственного дыхания,   средняя лицевая маска для взрослых анатомической формы, соединительный </w:t>
            </w:r>
            <w:proofErr w:type="spellStart"/>
            <w:r w:rsidRPr="00101340">
              <w:rPr>
                <w:rFonts w:ascii="Times New Roman" w:hAnsi="Times New Roman" w:cs="Times New Roman"/>
                <w:color w:val="000000"/>
                <w:sz w:val="20"/>
                <w:szCs w:val="20"/>
              </w:rPr>
              <w:t>коннектор</w:t>
            </w:r>
            <w:proofErr w:type="spellEnd"/>
            <w:r w:rsidRPr="00101340">
              <w:rPr>
                <w:rFonts w:ascii="Times New Roman" w:hAnsi="Times New Roman" w:cs="Times New Roman"/>
                <w:color w:val="000000"/>
                <w:sz w:val="20"/>
                <w:szCs w:val="20"/>
              </w:rPr>
              <w:t xml:space="preserve"> 22F, с мягкой </w:t>
            </w:r>
            <w:proofErr w:type="spellStart"/>
            <w:r w:rsidRPr="00101340">
              <w:rPr>
                <w:rFonts w:ascii="Times New Roman" w:hAnsi="Times New Roman" w:cs="Times New Roman"/>
                <w:color w:val="000000"/>
                <w:sz w:val="20"/>
                <w:szCs w:val="20"/>
              </w:rPr>
              <w:t>силиконизированной</w:t>
            </w:r>
            <w:proofErr w:type="spellEnd"/>
            <w:r w:rsidRPr="00101340">
              <w:rPr>
                <w:rFonts w:ascii="Times New Roman" w:hAnsi="Times New Roman" w:cs="Times New Roman"/>
                <w:color w:val="000000"/>
                <w:sz w:val="20"/>
                <w:szCs w:val="20"/>
              </w:rPr>
              <w:t xml:space="preserve"> манжетой зелёного цвета, с прозрачным корпусом, без содержания ПВХ.</w:t>
            </w:r>
            <w:proofErr w:type="gramEnd"/>
            <w:r w:rsidRPr="00101340">
              <w:rPr>
                <w:rFonts w:ascii="Times New Roman" w:hAnsi="Times New Roman" w:cs="Times New Roman"/>
                <w:color w:val="000000"/>
                <w:sz w:val="20"/>
                <w:szCs w:val="20"/>
              </w:rPr>
              <w:t xml:space="preserve"> Корпус концентрически  </w:t>
            </w:r>
            <w:proofErr w:type="spellStart"/>
            <w:r w:rsidRPr="00101340">
              <w:rPr>
                <w:rFonts w:ascii="Times New Roman" w:hAnsi="Times New Roman" w:cs="Times New Roman"/>
                <w:color w:val="000000"/>
                <w:sz w:val="20"/>
                <w:szCs w:val="20"/>
              </w:rPr>
              <w:t>противоскользяще</w:t>
            </w:r>
            <w:proofErr w:type="spellEnd"/>
            <w:r w:rsidRPr="00101340">
              <w:rPr>
                <w:rFonts w:ascii="Times New Roman" w:hAnsi="Times New Roman" w:cs="Times New Roman"/>
                <w:color w:val="000000"/>
                <w:sz w:val="20"/>
                <w:szCs w:val="20"/>
              </w:rPr>
              <w:t xml:space="preserve"> армирован. Размер 4. Материалы: полиэтилен, полипропилен, эластомер. </w:t>
            </w:r>
            <w:proofErr w:type="spellStart"/>
            <w:r w:rsidRPr="00101340">
              <w:rPr>
                <w:rFonts w:ascii="Times New Roman" w:hAnsi="Times New Roman" w:cs="Times New Roman"/>
                <w:color w:val="000000"/>
                <w:sz w:val="20"/>
                <w:szCs w:val="20"/>
              </w:rPr>
              <w:t>Экологична</w:t>
            </w:r>
            <w:proofErr w:type="spellEnd"/>
            <w:r w:rsidRPr="00101340">
              <w:rPr>
                <w:rFonts w:ascii="Times New Roman" w:hAnsi="Times New Roman" w:cs="Times New Roman"/>
                <w:color w:val="000000"/>
                <w:sz w:val="20"/>
                <w:szCs w:val="20"/>
              </w:rPr>
              <w:t xml:space="preserve"> при производстве и утилизации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w:t>
            </w:r>
            <w:proofErr w:type="gramStart"/>
            <w:r w:rsidRPr="00101340">
              <w:rPr>
                <w:rFonts w:ascii="Times New Roman" w:hAnsi="Times New Roman" w:cs="Times New Roman"/>
                <w:color w:val="000000"/>
                <w:sz w:val="20"/>
                <w:szCs w:val="20"/>
              </w:rPr>
              <w:t>у</w:t>
            </w:r>
            <w:proofErr w:type="gramEnd"/>
            <w:r w:rsidRPr="00101340">
              <w:rPr>
                <w:rFonts w:ascii="Times New Roman" w:hAnsi="Times New Roman" w:cs="Times New Roman"/>
                <w:color w:val="000000"/>
                <w:sz w:val="20"/>
                <w:szCs w:val="20"/>
              </w:rPr>
              <w:t xml:space="preserve">паковка индивидуальная, клинически чистая, 35шт. в упаковке.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700,00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140 000,00</w:t>
            </w:r>
          </w:p>
        </w:tc>
      </w:tr>
      <w:tr w:rsidR="00101340" w:rsidRPr="00A261C5" w:rsidTr="00101340">
        <w:trPr>
          <w:trHeight w:val="82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17</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Маска кислородная для взрослых с носовым зажимом и трубкой 1,8м</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Маска кислородная взрослая для подачи кислорода средней концентрации (для потока 5л/мин-35%, 6л/мин-40%, 8л/мин-50%). Маска под подбородок (положение "сидя"), с головным </w:t>
            </w:r>
            <w:proofErr w:type="spellStart"/>
            <w:r w:rsidRPr="00101340">
              <w:rPr>
                <w:rFonts w:ascii="Times New Roman" w:hAnsi="Times New Roman" w:cs="Times New Roman"/>
                <w:color w:val="000000"/>
                <w:sz w:val="20"/>
                <w:szCs w:val="20"/>
              </w:rPr>
              <w:t>эластомерным</w:t>
            </w:r>
            <w:proofErr w:type="spellEnd"/>
            <w:r w:rsidRPr="00101340">
              <w:rPr>
                <w:rFonts w:ascii="Times New Roman" w:hAnsi="Times New Roman" w:cs="Times New Roman"/>
                <w:color w:val="000000"/>
                <w:sz w:val="20"/>
                <w:szCs w:val="20"/>
              </w:rPr>
              <w:t xml:space="preserve"> устройством фиксации, с носовым зажимом, с </w:t>
            </w:r>
            <w:proofErr w:type="spellStart"/>
            <w:r w:rsidRPr="00101340">
              <w:rPr>
                <w:rFonts w:ascii="Times New Roman" w:hAnsi="Times New Roman" w:cs="Times New Roman"/>
                <w:color w:val="000000"/>
                <w:sz w:val="20"/>
                <w:szCs w:val="20"/>
              </w:rPr>
              <w:t>смесеобразующими</w:t>
            </w:r>
            <w:proofErr w:type="spellEnd"/>
            <w:r w:rsidRPr="00101340">
              <w:rPr>
                <w:rFonts w:ascii="Times New Roman" w:hAnsi="Times New Roman" w:cs="Times New Roman"/>
                <w:color w:val="000000"/>
                <w:sz w:val="20"/>
                <w:szCs w:val="20"/>
              </w:rPr>
              <w:t xml:space="preserve"> отверстиями симметричными профилированными. Вес маски не более 30 г. Высота не более 140мм, ширина не более 92 мм. Мёртвое пространство не более 175 мл. В </w:t>
            </w:r>
            <w:proofErr w:type="spellStart"/>
            <w:r w:rsidRPr="00101340">
              <w:rPr>
                <w:rFonts w:ascii="Times New Roman" w:hAnsi="Times New Roman" w:cs="Times New Roman"/>
                <w:color w:val="000000"/>
                <w:sz w:val="20"/>
                <w:szCs w:val="20"/>
              </w:rPr>
              <w:t>комплектлекте</w:t>
            </w:r>
            <w:proofErr w:type="spellEnd"/>
            <w:r w:rsidRPr="00101340">
              <w:rPr>
                <w:rFonts w:ascii="Times New Roman" w:hAnsi="Times New Roman" w:cs="Times New Roman"/>
                <w:color w:val="000000"/>
                <w:sz w:val="20"/>
                <w:szCs w:val="20"/>
              </w:rPr>
              <w:t xml:space="preserve"> кислородная </w:t>
            </w:r>
            <w:proofErr w:type="spellStart"/>
            <w:r w:rsidRPr="00101340">
              <w:rPr>
                <w:rFonts w:ascii="Times New Roman" w:hAnsi="Times New Roman" w:cs="Times New Roman"/>
                <w:color w:val="000000"/>
                <w:sz w:val="20"/>
                <w:szCs w:val="20"/>
              </w:rPr>
              <w:t>продольноармированная</w:t>
            </w:r>
            <w:proofErr w:type="spellEnd"/>
            <w:r w:rsidRPr="00101340">
              <w:rPr>
                <w:rFonts w:ascii="Times New Roman" w:hAnsi="Times New Roman" w:cs="Times New Roman"/>
                <w:color w:val="000000"/>
                <w:sz w:val="20"/>
                <w:szCs w:val="20"/>
              </w:rPr>
              <w:t xml:space="preserve"> трубка - длина не менее 1,8м. Вес трубки не более 30 г. Внешний диаметр не более 5,6 мм. Материал: полипропилен, полиэтилен, алюминий, эластомер</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w:t>
            </w:r>
            <w:proofErr w:type="gramStart"/>
            <w:r w:rsidRPr="00101340">
              <w:rPr>
                <w:rFonts w:ascii="Times New Roman" w:hAnsi="Times New Roman" w:cs="Times New Roman"/>
                <w:color w:val="000000"/>
                <w:sz w:val="20"/>
                <w:szCs w:val="20"/>
              </w:rPr>
              <w:t>у</w:t>
            </w:r>
            <w:proofErr w:type="gramEnd"/>
            <w:r w:rsidRPr="00101340">
              <w:rPr>
                <w:rFonts w:ascii="Times New Roman" w:hAnsi="Times New Roman" w:cs="Times New Roman"/>
                <w:color w:val="000000"/>
                <w:sz w:val="20"/>
                <w:szCs w:val="20"/>
              </w:rPr>
              <w:t xml:space="preserve">паковка: клинически чистая. В упаковочном ящике 50шт.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842,00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84 200,00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 xml:space="preserve">Катетер </w:t>
            </w:r>
            <w:proofErr w:type="spellStart"/>
            <w:r w:rsidRPr="00101340">
              <w:rPr>
                <w:rFonts w:ascii="Times New Roman" w:hAnsi="Times New Roman" w:cs="Times New Roman"/>
                <w:sz w:val="20"/>
                <w:szCs w:val="20"/>
              </w:rPr>
              <w:t>Нелатона</w:t>
            </w:r>
            <w:proofErr w:type="spellEnd"/>
            <w:r w:rsidRPr="00101340">
              <w:rPr>
                <w:rFonts w:ascii="Times New Roman" w:hAnsi="Times New Roman" w:cs="Times New Roman"/>
                <w:sz w:val="20"/>
                <w:szCs w:val="20"/>
              </w:rPr>
              <w:t xml:space="preserve"> мочеточниковый 4 F длина 70 см</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 xml:space="preserve">Катетер мочеточниковый </w:t>
            </w:r>
            <w:proofErr w:type="spellStart"/>
            <w:r w:rsidRPr="00101340">
              <w:rPr>
                <w:rFonts w:ascii="Times New Roman" w:hAnsi="Times New Roman" w:cs="Times New Roman"/>
                <w:sz w:val="20"/>
                <w:szCs w:val="20"/>
              </w:rPr>
              <w:t>рентгеноконтрастный</w:t>
            </w:r>
            <w:proofErr w:type="spellEnd"/>
            <w:r w:rsidRPr="00101340">
              <w:rPr>
                <w:rFonts w:ascii="Times New Roman" w:hAnsi="Times New Roman" w:cs="Times New Roman"/>
                <w:sz w:val="20"/>
                <w:szCs w:val="20"/>
              </w:rPr>
              <w:t xml:space="preserve"> однократного применения стерильный предназначен для введения в мочеточники и почки через </w:t>
            </w:r>
            <w:proofErr w:type="spellStart"/>
            <w:r w:rsidRPr="00101340">
              <w:rPr>
                <w:rFonts w:ascii="Times New Roman" w:hAnsi="Times New Roman" w:cs="Times New Roman"/>
                <w:sz w:val="20"/>
                <w:szCs w:val="20"/>
              </w:rPr>
              <w:t>катетеризационные</w:t>
            </w:r>
            <w:proofErr w:type="spellEnd"/>
            <w:r w:rsidRPr="00101340">
              <w:rPr>
                <w:rFonts w:ascii="Times New Roman" w:hAnsi="Times New Roman" w:cs="Times New Roman"/>
                <w:sz w:val="20"/>
                <w:szCs w:val="20"/>
              </w:rPr>
              <w:t xml:space="preserve"> цистоскопы с целью диагностики и </w:t>
            </w:r>
            <w:proofErr w:type="spellStart"/>
            <w:r w:rsidRPr="00101340">
              <w:rPr>
                <w:rFonts w:ascii="Times New Roman" w:hAnsi="Times New Roman" w:cs="Times New Roman"/>
                <w:sz w:val="20"/>
                <w:szCs w:val="20"/>
              </w:rPr>
              <w:t>лечения</w:t>
            </w:r>
            <w:proofErr w:type="gramStart"/>
            <w:r w:rsidRPr="00101340">
              <w:rPr>
                <w:rFonts w:ascii="Times New Roman" w:hAnsi="Times New Roman" w:cs="Times New Roman"/>
                <w:sz w:val="20"/>
                <w:szCs w:val="20"/>
              </w:rPr>
              <w:t>.М</w:t>
            </w:r>
            <w:proofErr w:type="gramEnd"/>
            <w:r w:rsidRPr="00101340">
              <w:rPr>
                <w:rFonts w:ascii="Times New Roman" w:hAnsi="Times New Roman" w:cs="Times New Roman"/>
                <w:sz w:val="20"/>
                <w:szCs w:val="20"/>
              </w:rPr>
              <w:t>очеточниковый</w:t>
            </w:r>
            <w:proofErr w:type="spellEnd"/>
            <w:r w:rsidRPr="00101340">
              <w:rPr>
                <w:rFonts w:ascii="Times New Roman" w:hAnsi="Times New Roman" w:cs="Times New Roman"/>
                <w:sz w:val="20"/>
                <w:szCs w:val="20"/>
              </w:rPr>
              <w:t xml:space="preserve"> катетер - состоит из трубки изготовленной из </w:t>
            </w:r>
            <w:proofErr w:type="spellStart"/>
            <w:r w:rsidRPr="00101340">
              <w:rPr>
                <w:rFonts w:ascii="Times New Roman" w:hAnsi="Times New Roman" w:cs="Times New Roman"/>
                <w:sz w:val="20"/>
                <w:szCs w:val="20"/>
              </w:rPr>
              <w:t>рентгеноконтрастного</w:t>
            </w:r>
            <w:proofErr w:type="spellEnd"/>
            <w:r w:rsidRPr="00101340">
              <w:rPr>
                <w:rFonts w:ascii="Times New Roman" w:hAnsi="Times New Roman" w:cs="Times New Roman"/>
                <w:sz w:val="20"/>
                <w:szCs w:val="20"/>
              </w:rPr>
              <w:t xml:space="preserve"> </w:t>
            </w:r>
            <w:proofErr w:type="spellStart"/>
            <w:r w:rsidRPr="00101340">
              <w:rPr>
                <w:rFonts w:ascii="Times New Roman" w:hAnsi="Times New Roman" w:cs="Times New Roman"/>
                <w:sz w:val="20"/>
                <w:szCs w:val="20"/>
              </w:rPr>
              <w:t>термолабильного</w:t>
            </w:r>
            <w:proofErr w:type="spellEnd"/>
            <w:r w:rsidRPr="00101340">
              <w:rPr>
                <w:rFonts w:ascii="Times New Roman" w:hAnsi="Times New Roman" w:cs="Times New Roman"/>
                <w:sz w:val="20"/>
                <w:szCs w:val="20"/>
              </w:rPr>
              <w:t xml:space="preserve"> биологически инертного полимера (</w:t>
            </w:r>
            <w:proofErr w:type="spellStart"/>
            <w:r w:rsidRPr="00101340">
              <w:rPr>
                <w:rFonts w:ascii="Times New Roman" w:hAnsi="Times New Roman" w:cs="Times New Roman"/>
                <w:sz w:val="20"/>
                <w:szCs w:val="20"/>
              </w:rPr>
              <w:t>ПВХ-комплектозиции</w:t>
            </w:r>
            <w:proofErr w:type="spellEnd"/>
            <w:r w:rsidRPr="00101340">
              <w:rPr>
                <w:rFonts w:ascii="Times New Roman" w:hAnsi="Times New Roman" w:cs="Times New Roman"/>
                <w:sz w:val="20"/>
                <w:szCs w:val="20"/>
              </w:rPr>
              <w:t xml:space="preserve">).Длина мочеточникового катера 710 мм, конец катетера для мочеточников имеет сферический профиль, исключающий </w:t>
            </w:r>
            <w:proofErr w:type="spellStart"/>
            <w:r w:rsidRPr="00101340">
              <w:rPr>
                <w:rFonts w:ascii="Times New Roman" w:hAnsi="Times New Roman" w:cs="Times New Roman"/>
                <w:sz w:val="20"/>
                <w:szCs w:val="20"/>
              </w:rPr>
              <w:t>травмирование</w:t>
            </w:r>
            <w:proofErr w:type="spellEnd"/>
            <w:r w:rsidRPr="00101340">
              <w:rPr>
                <w:rFonts w:ascii="Times New Roman" w:hAnsi="Times New Roman" w:cs="Times New Roman"/>
                <w:sz w:val="20"/>
                <w:szCs w:val="20"/>
              </w:rPr>
              <w:t xml:space="preserve">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w:t>
            </w:r>
            <w:proofErr w:type="spellStart"/>
            <w:r w:rsidRPr="00101340">
              <w:rPr>
                <w:rFonts w:ascii="Times New Roman" w:hAnsi="Times New Roman" w:cs="Times New Roman"/>
                <w:sz w:val="20"/>
                <w:szCs w:val="20"/>
              </w:rPr>
              <w:t>введения</w:t>
            </w:r>
            <w:proofErr w:type="gramStart"/>
            <w:r w:rsidRPr="00101340">
              <w:rPr>
                <w:rFonts w:ascii="Times New Roman" w:hAnsi="Times New Roman" w:cs="Times New Roman"/>
                <w:sz w:val="20"/>
                <w:szCs w:val="20"/>
              </w:rPr>
              <w:t>.К</w:t>
            </w:r>
            <w:proofErr w:type="gramEnd"/>
            <w:r w:rsidRPr="00101340">
              <w:rPr>
                <w:rFonts w:ascii="Times New Roman" w:hAnsi="Times New Roman" w:cs="Times New Roman"/>
                <w:sz w:val="20"/>
                <w:szCs w:val="20"/>
              </w:rPr>
              <w:t>аждый</w:t>
            </w:r>
            <w:proofErr w:type="spellEnd"/>
            <w:r w:rsidRPr="00101340">
              <w:rPr>
                <w:rFonts w:ascii="Times New Roman" w:hAnsi="Times New Roman" w:cs="Times New Roman"/>
                <w:sz w:val="20"/>
                <w:szCs w:val="20"/>
              </w:rPr>
              <w:t xml:space="preserve"> мочеточниковый катетер снабжен </w:t>
            </w:r>
            <w:proofErr w:type="spellStart"/>
            <w:r w:rsidRPr="00101340">
              <w:rPr>
                <w:rFonts w:ascii="Times New Roman" w:hAnsi="Times New Roman" w:cs="Times New Roman"/>
                <w:sz w:val="20"/>
                <w:szCs w:val="20"/>
              </w:rPr>
              <w:t>мандреном</w:t>
            </w:r>
            <w:proofErr w:type="spellEnd"/>
            <w:r w:rsidRPr="00101340">
              <w:rPr>
                <w:rFonts w:ascii="Times New Roman" w:hAnsi="Times New Roman" w:cs="Times New Roman"/>
                <w:sz w:val="20"/>
                <w:szCs w:val="20"/>
              </w:rPr>
              <w:t xml:space="preserve"> (проводником)</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60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4 500,00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270 000,00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 xml:space="preserve">Катетер </w:t>
            </w:r>
            <w:proofErr w:type="spellStart"/>
            <w:r w:rsidRPr="00101340">
              <w:rPr>
                <w:rFonts w:ascii="Times New Roman" w:hAnsi="Times New Roman" w:cs="Times New Roman"/>
                <w:sz w:val="20"/>
                <w:szCs w:val="20"/>
              </w:rPr>
              <w:t>Нелатона</w:t>
            </w:r>
            <w:proofErr w:type="spellEnd"/>
            <w:r w:rsidRPr="00101340">
              <w:rPr>
                <w:rFonts w:ascii="Times New Roman" w:hAnsi="Times New Roman" w:cs="Times New Roman"/>
                <w:sz w:val="20"/>
                <w:szCs w:val="20"/>
              </w:rPr>
              <w:t xml:space="preserve"> мочеточниковый 5 F длина 70 см</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 xml:space="preserve">Катетер мочеточниковый </w:t>
            </w:r>
            <w:proofErr w:type="spellStart"/>
            <w:r w:rsidRPr="00101340">
              <w:rPr>
                <w:rFonts w:ascii="Times New Roman" w:hAnsi="Times New Roman" w:cs="Times New Roman"/>
                <w:sz w:val="20"/>
                <w:szCs w:val="20"/>
              </w:rPr>
              <w:t>рентгеноконтрастный</w:t>
            </w:r>
            <w:proofErr w:type="spellEnd"/>
            <w:r w:rsidRPr="00101340">
              <w:rPr>
                <w:rFonts w:ascii="Times New Roman" w:hAnsi="Times New Roman" w:cs="Times New Roman"/>
                <w:sz w:val="20"/>
                <w:szCs w:val="20"/>
              </w:rPr>
              <w:t xml:space="preserve"> однократного применения стерильный предназначен для введения в мочеточники и почки через </w:t>
            </w:r>
            <w:proofErr w:type="spellStart"/>
            <w:r w:rsidRPr="00101340">
              <w:rPr>
                <w:rFonts w:ascii="Times New Roman" w:hAnsi="Times New Roman" w:cs="Times New Roman"/>
                <w:sz w:val="20"/>
                <w:szCs w:val="20"/>
              </w:rPr>
              <w:t>катетеризационные</w:t>
            </w:r>
            <w:proofErr w:type="spellEnd"/>
            <w:r w:rsidRPr="00101340">
              <w:rPr>
                <w:rFonts w:ascii="Times New Roman" w:hAnsi="Times New Roman" w:cs="Times New Roman"/>
                <w:sz w:val="20"/>
                <w:szCs w:val="20"/>
              </w:rPr>
              <w:t xml:space="preserve"> цистоскопы с целью диагностики и </w:t>
            </w:r>
            <w:proofErr w:type="spellStart"/>
            <w:r w:rsidRPr="00101340">
              <w:rPr>
                <w:rFonts w:ascii="Times New Roman" w:hAnsi="Times New Roman" w:cs="Times New Roman"/>
                <w:sz w:val="20"/>
                <w:szCs w:val="20"/>
              </w:rPr>
              <w:t>лечения</w:t>
            </w:r>
            <w:proofErr w:type="gramStart"/>
            <w:r w:rsidRPr="00101340">
              <w:rPr>
                <w:rFonts w:ascii="Times New Roman" w:hAnsi="Times New Roman" w:cs="Times New Roman"/>
                <w:sz w:val="20"/>
                <w:szCs w:val="20"/>
              </w:rPr>
              <w:t>.М</w:t>
            </w:r>
            <w:proofErr w:type="gramEnd"/>
            <w:r w:rsidRPr="00101340">
              <w:rPr>
                <w:rFonts w:ascii="Times New Roman" w:hAnsi="Times New Roman" w:cs="Times New Roman"/>
                <w:sz w:val="20"/>
                <w:szCs w:val="20"/>
              </w:rPr>
              <w:t>очеточниковый</w:t>
            </w:r>
            <w:proofErr w:type="spellEnd"/>
            <w:r w:rsidRPr="00101340">
              <w:rPr>
                <w:rFonts w:ascii="Times New Roman" w:hAnsi="Times New Roman" w:cs="Times New Roman"/>
                <w:sz w:val="20"/>
                <w:szCs w:val="20"/>
              </w:rPr>
              <w:t xml:space="preserve"> катетер - состоит из трубки изготовленной из </w:t>
            </w:r>
            <w:proofErr w:type="spellStart"/>
            <w:r w:rsidRPr="00101340">
              <w:rPr>
                <w:rFonts w:ascii="Times New Roman" w:hAnsi="Times New Roman" w:cs="Times New Roman"/>
                <w:sz w:val="20"/>
                <w:szCs w:val="20"/>
              </w:rPr>
              <w:t>рентгеноконтрастного</w:t>
            </w:r>
            <w:proofErr w:type="spellEnd"/>
            <w:r w:rsidRPr="00101340">
              <w:rPr>
                <w:rFonts w:ascii="Times New Roman" w:hAnsi="Times New Roman" w:cs="Times New Roman"/>
                <w:sz w:val="20"/>
                <w:szCs w:val="20"/>
              </w:rPr>
              <w:t xml:space="preserve"> </w:t>
            </w:r>
            <w:proofErr w:type="spellStart"/>
            <w:r w:rsidRPr="00101340">
              <w:rPr>
                <w:rFonts w:ascii="Times New Roman" w:hAnsi="Times New Roman" w:cs="Times New Roman"/>
                <w:sz w:val="20"/>
                <w:szCs w:val="20"/>
              </w:rPr>
              <w:t>термолабильного</w:t>
            </w:r>
            <w:proofErr w:type="spellEnd"/>
            <w:r w:rsidRPr="00101340">
              <w:rPr>
                <w:rFonts w:ascii="Times New Roman" w:hAnsi="Times New Roman" w:cs="Times New Roman"/>
                <w:sz w:val="20"/>
                <w:szCs w:val="20"/>
              </w:rPr>
              <w:t xml:space="preserve"> биологически инертного полимера (</w:t>
            </w:r>
            <w:proofErr w:type="spellStart"/>
            <w:r w:rsidRPr="00101340">
              <w:rPr>
                <w:rFonts w:ascii="Times New Roman" w:hAnsi="Times New Roman" w:cs="Times New Roman"/>
                <w:sz w:val="20"/>
                <w:szCs w:val="20"/>
              </w:rPr>
              <w:t>ПВХ-комплектозиции</w:t>
            </w:r>
            <w:proofErr w:type="spellEnd"/>
            <w:r w:rsidRPr="00101340">
              <w:rPr>
                <w:rFonts w:ascii="Times New Roman" w:hAnsi="Times New Roman" w:cs="Times New Roman"/>
                <w:sz w:val="20"/>
                <w:szCs w:val="20"/>
              </w:rPr>
              <w:t xml:space="preserve">).Длина мочеточникового катера 710 мм, конец катетера для мочеточников имеет сферический профиль, исключающий </w:t>
            </w:r>
            <w:proofErr w:type="spellStart"/>
            <w:r w:rsidRPr="00101340">
              <w:rPr>
                <w:rFonts w:ascii="Times New Roman" w:hAnsi="Times New Roman" w:cs="Times New Roman"/>
                <w:sz w:val="20"/>
                <w:szCs w:val="20"/>
              </w:rPr>
              <w:t>травмирование</w:t>
            </w:r>
            <w:proofErr w:type="spellEnd"/>
            <w:r w:rsidRPr="00101340">
              <w:rPr>
                <w:rFonts w:ascii="Times New Roman" w:hAnsi="Times New Roman" w:cs="Times New Roman"/>
                <w:sz w:val="20"/>
                <w:szCs w:val="20"/>
              </w:rPr>
              <w:t xml:space="preserve">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w:t>
            </w:r>
            <w:proofErr w:type="spellStart"/>
            <w:r w:rsidRPr="00101340">
              <w:rPr>
                <w:rFonts w:ascii="Times New Roman" w:hAnsi="Times New Roman" w:cs="Times New Roman"/>
                <w:sz w:val="20"/>
                <w:szCs w:val="20"/>
              </w:rPr>
              <w:t>введения</w:t>
            </w:r>
            <w:proofErr w:type="gramStart"/>
            <w:r w:rsidRPr="00101340">
              <w:rPr>
                <w:rFonts w:ascii="Times New Roman" w:hAnsi="Times New Roman" w:cs="Times New Roman"/>
                <w:sz w:val="20"/>
                <w:szCs w:val="20"/>
              </w:rPr>
              <w:t>.К</w:t>
            </w:r>
            <w:proofErr w:type="gramEnd"/>
            <w:r w:rsidRPr="00101340">
              <w:rPr>
                <w:rFonts w:ascii="Times New Roman" w:hAnsi="Times New Roman" w:cs="Times New Roman"/>
                <w:sz w:val="20"/>
                <w:szCs w:val="20"/>
              </w:rPr>
              <w:t>аждый</w:t>
            </w:r>
            <w:proofErr w:type="spellEnd"/>
            <w:r w:rsidRPr="00101340">
              <w:rPr>
                <w:rFonts w:ascii="Times New Roman" w:hAnsi="Times New Roman" w:cs="Times New Roman"/>
                <w:sz w:val="20"/>
                <w:szCs w:val="20"/>
              </w:rPr>
              <w:t xml:space="preserve"> мочеточниковый катетер снабжен </w:t>
            </w:r>
            <w:proofErr w:type="spellStart"/>
            <w:r w:rsidRPr="00101340">
              <w:rPr>
                <w:rFonts w:ascii="Times New Roman" w:hAnsi="Times New Roman" w:cs="Times New Roman"/>
                <w:sz w:val="20"/>
                <w:szCs w:val="20"/>
              </w:rPr>
              <w:t>мандреном</w:t>
            </w:r>
            <w:proofErr w:type="spellEnd"/>
            <w:r w:rsidRPr="00101340">
              <w:rPr>
                <w:rFonts w:ascii="Times New Roman" w:hAnsi="Times New Roman" w:cs="Times New Roman"/>
                <w:sz w:val="20"/>
                <w:szCs w:val="20"/>
              </w:rPr>
              <w:t xml:space="preserve"> (проводником)</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60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4 500,00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270 000,00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Катетер </w:t>
            </w:r>
            <w:proofErr w:type="spellStart"/>
            <w:r w:rsidRPr="00101340">
              <w:rPr>
                <w:rFonts w:ascii="Times New Roman" w:hAnsi="Times New Roman" w:cs="Times New Roman"/>
                <w:color w:val="000000"/>
                <w:sz w:val="20"/>
                <w:szCs w:val="20"/>
              </w:rPr>
              <w:t>Нелатона</w:t>
            </w:r>
            <w:proofErr w:type="spellEnd"/>
            <w:r w:rsidRPr="00101340">
              <w:rPr>
                <w:rFonts w:ascii="Times New Roman" w:hAnsi="Times New Roman" w:cs="Times New Roman"/>
                <w:color w:val="000000"/>
                <w:sz w:val="20"/>
                <w:szCs w:val="20"/>
              </w:rPr>
              <w:t xml:space="preserve"> мочеточниковый  6F </w:t>
            </w:r>
            <w:proofErr w:type="gramStart"/>
            <w:r w:rsidRPr="00101340">
              <w:rPr>
                <w:rFonts w:ascii="Times New Roman" w:hAnsi="Times New Roman" w:cs="Times New Roman"/>
                <w:color w:val="000000"/>
                <w:sz w:val="20"/>
                <w:szCs w:val="20"/>
              </w:rPr>
              <w:t>длинной</w:t>
            </w:r>
            <w:proofErr w:type="gramEnd"/>
            <w:r w:rsidRPr="00101340">
              <w:rPr>
                <w:rFonts w:ascii="Times New Roman" w:hAnsi="Times New Roman" w:cs="Times New Roman"/>
                <w:color w:val="000000"/>
                <w:sz w:val="20"/>
                <w:szCs w:val="20"/>
              </w:rPr>
              <w:t xml:space="preserve"> 70 см </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 xml:space="preserve">Катетер мочеточниковый </w:t>
            </w:r>
            <w:proofErr w:type="spellStart"/>
            <w:r w:rsidRPr="00101340">
              <w:rPr>
                <w:rFonts w:ascii="Times New Roman" w:hAnsi="Times New Roman" w:cs="Times New Roman"/>
                <w:sz w:val="20"/>
                <w:szCs w:val="20"/>
              </w:rPr>
              <w:t>рентгеноконтрастный</w:t>
            </w:r>
            <w:proofErr w:type="spellEnd"/>
            <w:r w:rsidRPr="00101340">
              <w:rPr>
                <w:rFonts w:ascii="Times New Roman" w:hAnsi="Times New Roman" w:cs="Times New Roman"/>
                <w:sz w:val="20"/>
                <w:szCs w:val="20"/>
              </w:rPr>
              <w:t xml:space="preserve"> однократного применения стерильный предназначен для введения в мочеточники и почки через </w:t>
            </w:r>
            <w:proofErr w:type="spellStart"/>
            <w:r w:rsidRPr="00101340">
              <w:rPr>
                <w:rFonts w:ascii="Times New Roman" w:hAnsi="Times New Roman" w:cs="Times New Roman"/>
                <w:sz w:val="20"/>
                <w:szCs w:val="20"/>
              </w:rPr>
              <w:t>катетеризационные</w:t>
            </w:r>
            <w:proofErr w:type="spellEnd"/>
            <w:r w:rsidRPr="00101340">
              <w:rPr>
                <w:rFonts w:ascii="Times New Roman" w:hAnsi="Times New Roman" w:cs="Times New Roman"/>
                <w:sz w:val="20"/>
                <w:szCs w:val="20"/>
              </w:rPr>
              <w:t xml:space="preserve"> цистоскопы с целью диагностики и </w:t>
            </w:r>
            <w:proofErr w:type="spellStart"/>
            <w:r w:rsidRPr="00101340">
              <w:rPr>
                <w:rFonts w:ascii="Times New Roman" w:hAnsi="Times New Roman" w:cs="Times New Roman"/>
                <w:sz w:val="20"/>
                <w:szCs w:val="20"/>
              </w:rPr>
              <w:t>лечения</w:t>
            </w:r>
            <w:proofErr w:type="gramStart"/>
            <w:r w:rsidRPr="00101340">
              <w:rPr>
                <w:rFonts w:ascii="Times New Roman" w:hAnsi="Times New Roman" w:cs="Times New Roman"/>
                <w:sz w:val="20"/>
                <w:szCs w:val="20"/>
              </w:rPr>
              <w:t>.М</w:t>
            </w:r>
            <w:proofErr w:type="gramEnd"/>
            <w:r w:rsidRPr="00101340">
              <w:rPr>
                <w:rFonts w:ascii="Times New Roman" w:hAnsi="Times New Roman" w:cs="Times New Roman"/>
                <w:sz w:val="20"/>
                <w:szCs w:val="20"/>
              </w:rPr>
              <w:t>очеточниковый</w:t>
            </w:r>
            <w:proofErr w:type="spellEnd"/>
            <w:r w:rsidRPr="00101340">
              <w:rPr>
                <w:rFonts w:ascii="Times New Roman" w:hAnsi="Times New Roman" w:cs="Times New Roman"/>
                <w:sz w:val="20"/>
                <w:szCs w:val="20"/>
              </w:rPr>
              <w:t xml:space="preserve"> катетер - состоит из трубки изготовленной из </w:t>
            </w:r>
            <w:proofErr w:type="spellStart"/>
            <w:r w:rsidRPr="00101340">
              <w:rPr>
                <w:rFonts w:ascii="Times New Roman" w:hAnsi="Times New Roman" w:cs="Times New Roman"/>
                <w:sz w:val="20"/>
                <w:szCs w:val="20"/>
              </w:rPr>
              <w:t>рентгеноконтрастного</w:t>
            </w:r>
            <w:proofErr w:type="spellEnd"/>
            <w:r w:rsidRPr="00101340">
              <w:rPr>
                <w:rFonts w:ascii="Times New Roman" w:hAnsi="Times New Roman" w:cs="Times New Roman"/>
                <w:sz w:val="20"/>
                <w:szCs w:val="20"/>
              </w:rPr>
              <w:t xml:space="preserve"> </w:t>
            </w:r>
            <w:proofErr w:type="spellStart"/>
            <w:r w:rsidRPr="00101340">
              <w:rPr>
                <w:rFonts w:ascii="Times New Roman" w:hAnsi="Times New Roman" w:cs="Times New Roman"/>
                <w:sz w:val="20"/>
                <w:szCs w:val="20"/>
              </w:rPr>
              <w:t>термолабильного</w:t>
            </w:r>
            <w:proofErr w:type="spellEnd"/>
            <w:r w:rsidRPr="00101340">
              <w:rPr>
                <w:rFonts w:ascii="Times New Roman" w:hAnsi="Times New Roman" w:cs="Times New Roman"/>
                <w:sz w:val="20"/>
                <w:szCs w:val="20"/>
              </w:rPr>
              <w:t xml:space="preserve"> биологически инертного полимера (</w:t>
            </w:r>
            <w:proofErr w:type="spellStart"/>
            <w:r w:rsidRPr="00101340">
              <w:rPr>
                <w:rFonts w:ascii="Times New Roman" w:hAnsi="Times New Roman" w:cs="Times New Roman"/>
                <w:sz w:val="20"/>
                <w:szCs w:val="20"/>
              </w:rPr>
              <w:t>ПВХ-комплектозиции</w:t>
            </w:r>
            <w:proofErr w:type="spellEnd"/>
            <w:r w:rsidRPr="00101340">
              <w:rPr>
                <w:rFonts w:ascii="Times New Roman" w:hAnsi="Times New Roman" w:cs="Times New Roman"/>
                <w:sz w:val="20"/>
                <w:szCs w:val="20"/>
              </w:rPr>
              <w:t xml:space="preserve">).Длина мочеточникового катера 710 мм, конец катетера для мочеточников имеет сферический профиль, исключающий </w:t>
            </w:r>
            <w:proofErr w:type="spellStart"/>
            <w:r w:rsidRPr="00101340">
              <w:rPr>
                <w:rFonts w:ascii="Times New Roman" w:hAnsi="Times New Roman" w:cs="Times New Roman"/>
                <w:sz w:val="20"/>
                <w:szCs w:val="20"/>
              </w:rPr>
              <w:t>травмирование</w:t>
            </w:r>
            <w:proofErr w:type="spellEnd"/>
            <w:r w:rsidRPr="00101340">
              <w:rPr>
                <w:rFonts w:ascii="Times New Roman" w:hAnsi="Times New Roman" w:cs="Times New Roman"/>
                <w:sz w:val="20"/>
                <w:szCs w:val="20"/>
              </w:rPr>
              <w:t xml:space="preserve">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w:t>
            </w:r>
            <w:proofErr w:type="spellStart"/>
            <w:r w:rsidRPr="00101340">
              <w:rPr>
                <w:rFonts w:ascii="Times New Roman" w:hAnsi="Times New Roman" w:cs="Times New Roman"/>
                <w:sz w:val="20"/>
                <w:szCs w:val="20"/>
              </w:rPr>
              <w:t>введения</w:t>
            </w:r>
            <w:proofErr w:type="gramStart"/>
            <w:r w:rsidRPr="00101340">
              <w:rPr>
                <w:rFonts w:ascii="Times New Roman" w:hAnsi="Times New Roman" w:cs="Times New Roman"/>
                <w:sz w:val="20"/>
                <w:szCs w:val="20"/>
              </w:rPr>
              <w:t>.К</w:t>
            </w:r>
            <w:proofErr w:type="gramEnd"/>
            <w:r w:rsidRPr="00101340">
              <w:rPr>
                <w:rFonts w:ascii="Times New Roman" w:hAnsi="Times New Roman" w:cs="Times New Roman"/>
                <w:sz w:val="20"/>
                <w:szCs w:val="20"/>
              </w:rPr>
              <w:t>аждый</w:t>
            </w:r>
            <w:proofErr w:type="spellEnd"/>
            <w:r w:rsidRPr="00101340">
              <w:rPr>
                <w:rFonts w:ascii="Times New Roman" w:hAnsi="Times New Roman" w:cs="Times New Roman"/>
                <w:sz w:val="20"/>
                <w:szCs w:val="20"/>
              </w:rPr>
              <w:t xml:space="preserve"> мочеточниковый катетер снабжен </w:t>
            </w:r>
            <w:proofErr w:type="spellStart"/>
            <w:r w:rsidRPr="00101340">
              <w:rPr>
                <w:rFonts w:ascii="Times New Roman" w:hAnsi="Times New Roman" w:cs="Times New Roman"/>
                <w:sz w:val="20"/>
                <w:szCs w:val="20"/>
              </w:rPr>
              <w:t>мандреном</w:t>
            </w:r>
            <w:proofErr w:type="spellEnd"/>
            <w:r w:rsidRPr="00101340">
              <w:rPr>
                <w:rFonts w:ascii="Times New Roman" w:hAnsi="Times New Roman" w:cs="Times New Roman"/>
                <w:sz w:val="20"/>
                <w:szCs w:val="20"/>
              </w:rPr>
              <w:t xml:space="preserve"> (проводником)</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4 500,00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135 000,00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Катетер </w:t>
            </w:r>
            <w:proofErr w:type="spellStart"/>
            <w:r w:rsidRPr="00101340">
              <w:rPr>
                <w:rFonts w:ascii="Times New Roman" w:hAnsi="Times New Roman" w:cs="Times New Roman"/>
                <w:color w:val="000000"/>
                <w:sz w:val="20"/>
                <w:szCs w:val="20"/>
              </w:rPr>
              <w:t>Фолея</w:t>
            </w:r>
            <w:proofErr w:type="spellEnd"/>
            <w:r w:rsidRPr="00101340">
              <w:rPr>
                <w:rFonts w:ascii="Times New Roman" w:hAnsi="Times New Roman" w:cs="Times New Roman"/>
                <w:color w:val="000000"/>
                <w:sz w:val="20"/>
                <w:szCs w:val="20"/>
              </w:rPr>
              <w:t xml:space="preserve"> 2-х </w:t>
            </w:r>
            <w:r w:rsidRPr="00101340">
              <w:rPr>
                <w:rFonts w:ascii="Times New Roman" w:hAnsi="Times New Roman" w:cs="Times New Roman"/>
                <w:color w:val="000000"/>
                <w:sz w:val="20"/>
                <w:szCs w:val="20"/>
              </w:rPr>
              <w:lastRenderedPageBreak/>
              <w:t>ходовой размеры № 12</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lastRenderedPageBreak/>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101340">
              <w:rPr>
                <w:rFonts w:ascii="Times New Roman" w:hAnsi="Times New Roman" w:cs="Times New Roman"/>
                <w:color w:val="000000"/>
                <w:sz w:val="20"/>
                <w:szCs w:val="20"/>
              </w:rPr>
              <w:lastRenderedPageBreak/>
              <w:t>пузыря</w:t>
            </w:r>
            <w:proofErr w:type="gramStart"/>
            <w:r w:rsidRPr="00101340">
              <w:rPr>
                <w:rFonts w:ascii="Times New Roman" w:hAnsi="Times New Roman" w:cs="Times New Roman"/>
                <w:color w:val="000000"/>
                <w:sz w:val="20"/>
                <w:szCs w:val="20"/>
              </w:rPr>
              <w:t>.и</w:t>
            </w:r>
            <w:proofErr w:type="gramEnd"/>
            <w:r w:rsidRPr="00101340">
              <w:rPr>
                <w:rFonts w:ascii="Times New Roman" w:hAnsi="Times New Roman" w:cs="Times New Roman"/>
                <w:color w:val="000000"/>
                <w:sz w:val="20"/>
                <w:szCs w:val="20"/>
              </w:rPr>
              <w:t>зготовлены</w:t>
            </w:r>
            <w:proofErr w:type="spellEnd"/>
            <w:r w:rsidRPr="00101340">
              <w:rPr>
                <w:rFonts w:ascii="Times New Roman" w:hAnsi="Times New Roman" w:cs="Times New Roman"/>
                <w:color w:val="000000"/>
                <w:sz w:val="20"/>
                <w:szCs w:val="20"/>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101340">
              <w:rPr>
                <w:rFonts w:ascii="Times New Roman" w:hAnsi="Times New Roman" w:cs="Times New Roman"/>
                <w:color w:val="000000"/>
                <w:sz w:val="20"/>
                <w:szCs w:val="20"/>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600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350,00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210 000,00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22</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Катетер </w:t>
            </w:r>
            <w:proofErr w:type="spellStart"/>
            <w:r w:rsidRPr="00101340">
              <w:rPr>
                <w:rFonts w:ascii="Times New Roman" w:hAnsi="Times New Roman" w:cs="Times New Roman"/>
                <w:color w:val="000000"/>
                <w:sz w:val="20"/>
                <w:szCs w:val="20"/>
              </w:rPr>
              <w:t>Фолея</w:t>
            </w:r>
            <w:proofErr w:type="spellEnd"/>
            <w:r w:rsidRPr="00101340">
              <w:rPr>
                <w:rFonts w:ascii="Times New Roman" w:hAnsi="Times New Roman" w:cs="Times New Roman"/>
                <w:color w:val="000000"/>
                <w:sz w:val="20"/>
                <w:szCs w:val="20"/>
              </w:rPr>
              <w:t xml:space="preserve"> 2-х ходовой размеры № 14</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101340">
              <w:rPr>
                <w:rFonts w:ascii="Times New Roman" w:hAnsi="Times New Roman" w:cs="Times New Roman"/>
                <w:color w:val="000000"/>
                <w:sz w:val="20"/>
                <w:szCs w:val="20"/>
              </w:rPr>
              <w:t>пузыря</w:t>
            </w:r>
            <w:proofErr w:type="gramStart"/>
            <w:r w:rsidRPr="00101340">
              <w:rPr>
                <w:rFonts w:ascii="Times New Roman" w:hAnsi="Times New Roman" w:cs="Times New Roman"/>
                <w:color w:val="000000"/>
                <w:sz w:val="20"/>
                <w:szCs w:val="20"/>
              </w:rPr>
              <w:t>.и</w:t>
            </w:r>
            <w:proofErr w:type="gramEnd"/>
            <w:r w:rsidRPr="00101340">
              <w:rPr>
                <w:rFonts w:ascii="Times New Roman" w:hAnsi="Times New Roman" w:cs="Times New Roman"/>
                <w:color w:val="000000"/>
                <w:sz w:val="20"/>
                <w:szCs w:val="20"/>
              </w:rPr>
              <w:t>зготовлены</w:t>
            </w:r>
            <w:proofErr w:type="spellEnd"/>
            <w:r w:rsidRPr="00101340">
              <w:rPr>
                <w:rFonts w:ascii="Times New Roman" w:hAnsi="Times New Roman" w:cs="Times New Roman"/>
                <w:color w:val="000000"/>
                <w:sz w:val="20"/>
                <w:szCs w:val="20"/>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101340">
              <w:rPr>
                <w:rFonts w:ascii="Times New Roman" w:hAnsi="Times New Roman" w:cs="Times New Roman"/>
                <w:color w:val="000000"/>
                <w:sz w:val="20"/>
                <w:szCs w:val="20"/>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350,00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280 000,00</w:t>
            </w:r>
          </w:p>
        </w:tc>
      </w:tr>
      <w:tr w:rsidR="00101340" w:rsidRPr="00A261C5" w:rsidTr="00101340">
        <w:trPr>
          <w:trHeight w:val="155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Катетер </w:t>
            </w:r>
            <w:proofErr w:type="spellStart"/>
            <w:r w:rsidRPr="00101340">
              <w:rPr>
                <w:rFonts w:ascii="Times New Roman" w:hAnsi="Times New Roman" w:cs="Times New Roman"/>
                <w:color w:val="000000"/>
                <w:sz w:val="20"/>
                <w:szCs w:val="20"/>
              </w:rPr>
              <w:t>Фолея</w:t>
            </w:r>
            <w:proofErr w:type="spellEnd"/>
            <w:r w:rsidRPr="00101340">
              <w:rPr>
                <w:rFonts w:ascii="Times New Roman" w:hAnsi="Times New Roman" w:cs="Times New Roman"/>
                <w:color w:val="000000"/>
                <w:sz w:val="20"/>
                <w:szCs w:val="20"/>
              </w:rPr>
              <w:t xml:space="preserve"> 2-х ходовой размеры № 16</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101340">
              <w:rPr>
                <w:rFonts w:ascii="Times New Roman" w:hAnsi="Times New Roman" w:cs="Times New Roman"/>
                <w:color w:val="000000"/>
                <w:sz w:val="20"/>
                <w:szCs w:val="20"/>
              </w:rPr>
              <w:t>пузыря</w:t>
            </w:r>
            <w:proofErr w:type="gramStart"/>
            <w:r w:rsidRPr="00101340">
              <w:rPr>
                <w:rFonts w:ascii="Times New Roman" w:hAnsi="Times New Roman" w:cs="Times New Roman"/>
                <w:color w:val="000000"/>
                <w:sz w:val="20"/>
                <w:szCs w:val="20"/>
              </w:rPr>
              <w:t>.и</w:t>
            </w:r>
            <w:proofErr w:type="gramEnd"/>
            <w:r w:rsidRPr="00101340">
              <w:rPr>
                <w:rFonts w:ascii="Times New Roman" w:hAnsi="Times New Roman" w:cs="Times New Roman"/>
                <w:color w:val="000000"/>
                <w:sz w:val="20"/>
                <w:szCs w:val="20"/>
              </w:rPr>
              <w:t>зготовлены</w:t>
            </w:r>
            <w:proofErr w:type="spellEnd"/>
            <w:r w:rsidRPr="00101340">
              <w:rPr>
                <w:rFonts w:ascii="Times New Roman" w:hAnsi="Times New Roman" w:cs="Times New Roman"/>
                <w:color w:val="000000"/>
                <w:sz w:val="20"/>
                <w:szCs w:val="20"/>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101340">
              <w:rPr>
                <w:rFonts w:ascii="Times New Roman" w:hAnsi="Times New Roman" w:cs="Times New Roman"/>
                <w:color w:val="000000"/>
                <w:sz w:val="20"/>
                <w:szCs w:val="20"/>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350,00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350 000,00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 Катетер </w:t>
            </w:r>
            <w:proofErr w:type="spellStart"/>
            <w:r w:rsidRPr="00101340">
              <w:rPr>
                <w:rFonts w:ascii="Times New Roman" w:hAnsi="Times New Roman" w:cs="Times New Roman"/>
                <w:color w:val="000000"/>
                <w:sz w:val="20"/>
                <w:szCs w:val="20"/>
              </w:rPr>
              <w:t>Фолея</w:t>
            </w:r>
            <w:proofErr w:type="spellEnd"/>
            <w:r w:rsidRPr="00101340">
              <w:rPr>
                <w:rFonts w:ascii="Times New Roman" w:hAnsi="Times New Roman" w:cs="Times New Roman"/>
                <w:color w:val="000000"/>
                <w:sz w:val="20"/>
                <w:szCs w:val="20"/>
              </w:rPr>
              <w:t xml:space="preserve"> 2-х ходовой размеры № 18</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101340">
              <w:rPr>
                <w:rFonts w:ascii="Times New Roman" w:hAnsi="Times New Roman" w:cs="Times New Roman"/>
                <w:color w:val="000000"/>
                <w:sz w:val="20"/>
                <w:szCs w:val="20"/>
              </w:rPr>
              <w:t>пузыря</w:t>
            </w:r>
            <w:proofErr w:type="gramStart"/>
            <w:r w:rsidRPr="00101340">
              <w:rPr>
                <w:rFonts w:ascii="Times New Roman" w:hAnsi="Times New Roman" w:cs="Times New Roman"/>
                <w:color w:val="000000"/>
                <w:sz w:val="20"/>
                <w:szCs w:val="20"/>
              </w:rPr>
              <w:t>.и</w:t>
            </w:r>
            <w:proofErr w:type="gramEnd"/>
            <w:r w:rsidRPr="00101340">
              <w:rPr>
                <w:rFonts w:ascii="Times New Roman" w:hAnsi="Times New Roman" w:cs="Times New Roman"/>
                <w:color w:val="000000"/>
                <w:sz w:val="20"/>
                <w:szCs w:val="20"/>
              </w:rPr>
              <w:t>зготовлены</w:t>
            </w:r>
            <w:proofErr w:type="spellEnd"/>
            <w:r w:rsidRPr="00101340">
              <w:rPr>
                <w:rFonts w:ascii="Times New Roman" w:hAnsi="Times New Roman" w:cs="Times New Roman"/>
                <w:color w:val="000000"/>
                <w:sz w:val="20"/>
                <w:szCs w:val="20"/>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101340">
              <w:rPr>
                <w:rFonts w:ascii="Times New Roman" w:hAnsi="Times New Roman" w:cs="Times New Roman"/>
                <w:color w:val="000000"/>
                <w:sz w:val="20"/>
                <w:szCs w:val="20"/>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2000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350,00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700 000,00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Катетер </w:t>
            </w:r>
            <w:proofErr w:type="spellStart"/>
            <w:r w:rsidRPr="00101340">
              <w:rPr>
                <w:rFonts w:ascii="Times New Roman" w:hAnsi="Times New Roman" w:cs="Times New Roman"/>
                <w:color w:val="000000"/>
                <w:sz w:val="20"/>
                <w:szCs w:val="20"/>
              </w:rPr>
              <w:t>Фолея</w:t>
            </w:r>
            <w:proofErr w:type="spellEnd"/>
            <w:r w:rsidRPr="00101340">
              <w:rPr>
                <w:rFonts w:ascii="Times New Roman" w:hAnsi="Times New Roman" w:cs="Times New Roman"/>
                <w:color w:val="000000"/>
                <w:sz w:val="20"/>
                <w:szCs w:val="20"/>
              </w:rPr>
              <w:t xml:space="preserve"> 2-х ходовой размеры № 20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101340">
              <w:rPr>
                <w:rFonts w:ascii="Times New Roman" w:hAnsi="Times New Roman" w:cs="Times New Roman"/>
                <w:color w:val="000000"/>
                <w:sz w:val="20"/>
                <w:szCs w:val="20"/>
              </w:rPr>
              <w:t>пузыря</w:t>
            </w:r>
            <w:proofErr w:type="gramStart"/>
            <w:r w:rsidRPr="00101340">
              <w:rPr>
                <w:rFonts w:ascii="Times New Roman" w:hAnsi="Times New Roman" w:cs="Times New Roman"/>
                <w:color w:val="000000"/>
                <w:sz w:val="20"/>
                <w:szCs w:val="20"/>
              </w:rPr>
              <w:t>.и</w:t>
            </w:r>
            <w:proofErr w:type="gramEnd"/>
            <w:r w:rsidRPr="00101340">
              <w:rPr>
                <w:rFonts w:ascii="Times New Roman" w:hAnsi="Times New Roman" w:cs="Times New Roman"/>
                <w:color w:val="000000"/>
                <w:sz w:val="20"/>
                <w:szCs w:val="20"/>
              </w:rPr>
              <w:t>зготовлены</w:t>
            </w:r>
            <w:proofErr w:type="spellEnd"/>
            <w:r w:rsidRPr="00101340">
              <w:rPr>
                <w:rFonts w:ascii="Times New Roman" w:hAnsi="Times New Roman" w:cs="Times New Roman"/>
                <w:color w:val="000000"/>
                <w:sz w:val="20"/>
                <w:szCs w:val="20"/>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101340">
              <w:rPr>
                <w:rFonts w:ascii="Times New Roman" w:hAnsi="Times New Roman" w:cs="Times New Roman"/>
                <w:color w:val="000000"/>
                <w:sz w:val="20"/>
                <w:szCs w:val="20"/>
              </w:rPr>
              <w:t xml:space="preserve">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w:t>
            </w:r>
            <w:r w:rsidRPr="00101340">
              <w:rPr>
                <w:rFonts w:ascii="Times New Roman" w:hAnsi="Times New Roman" w:cs="Times New Roman"/>
                <w:color w:val="000000"/>
                <w:sz w:val="20"/>
                <w:szCs w:val="20"/>
              </w:rPr>
              <w:lastRenderedPageBreak/>
              <w:t>производить инстилляции, гемостаз и промывания.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600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350,00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210 000,00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26</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 xml:space="preserve">Катетер  </w:t>
            </w:r>
            <w:proofErr w:type="spellStart"/>
            <w:r w:rsidRPr="00101340">
              <w:rPr>
                <w:rFonts w:ascii="Times New Roman" w:hAnsi="Times New Roman" w:cs="Times New Roman"/>
                <w:sz w:val="20"/>
                <w:szCs w:val="20"/>
              </w:rPr>
              <w:t>Фоллея</w:t>
            </w:r>
            <w:proofErr w:type="spellEnd"/>
            <w:r w:rsidRPr="00101340">
              <w:rPr>
                <w:rFonts w:ascii="Times New Roman" w:hAnsi="Times New Roman" w:cs="Times New Roman"/>
                <w:sz w:val="20"/>
                <w:szCs w:val="20"/>
              </w:rPr>
              <w:t xml:space="preserve">   3- ходовой №16</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101340">
              <w:rPr>
                <w:rFonts w:ascii="Times New Roman" w:hAnsi="Times New Roman" w:cs="Times New Roman"/>
                <w:color w:val="000000"/>
                <w:sz w:val="20"/>
                <w:szCs w:val="20"/>
              </w:rPr>
              <w:t>пузыря</w:t>
            </w:r>
            <w:proofErr w:type="gramStart"/>
            <w:r w:rsidRPr="00101340">
              <w:rPr>
                <w:rFonts w:ascii="Times New Roman" w:hAnsi="Times New Roman" w:cs="Times New Roman"/>
                <w:color w:val="000000"/>
                <w:sz w:val="20"/>
                <w:szCs w:val="20"/>
              </w:rPr>
              <w:t>.и</w:t>
            </w:r>
            <w:proofErr w:type="gramEnd"/>
            <w:r w:rsidRPr="00101340">
              <w:rPr>
                <w:rFonts w:ascii="Times New Roman" w:hAnsi="Times New Roman" w:cs="Times New Roman"/>
                <w:color w:val="000000"/>
                <w:sz w:val="20"/>
                <w:szCs w:val="20"/>
              </w:rPr>
              <w:t>зготовлены</w:t>
            </w:r>
            <w:proofErr w:type="spellEnd"/>
            <w:r w:rsidRPr="00101340">
              <w:rPr>
                <w:rFonts w:ascii="Times New Roman" w:hAnsi="Times New Roman" w:cs="Times New Roman"/>
                <w:color w:val="000000"/>
                <w:sz w:val="20"/>
                <w:szCs w:val="20"/>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101340">
              <w:rPr>
                <w:rFonts w:ascii="Times New Roman" w:hAnsi="Times New Roman" w:cs="Times New Roman"/>
                <w:color w:val="000000"/>
                <w:sz w:val="20"/>
                <w:szCs w:val="20"/>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250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600,00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150 000,00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 xml:space="preserve">Катетер  </w:t>
            </w:r>
            <w:proofErr w:type="spellStart"/>
            <w:r w:rsidRPr="00101340">
              <w:rPr>
                <w:rFonts w:ascii="Times New Roman" w:hAnsi="Times New Roman" w:cs="Times New Roman"/>
                <w:sz w:val="20"/>
                <w:szCs w:val="20"/>
              </w:rPr>
              <w:t>Фоллея</w:t>
            </w:r>
            <w:proofErr w:type="spellEnd"/>
            <w:r w:rsidRPr="00101340">
              <w:rPr>
                <w:rFonts w:ascii="Times New Roman" w:hAnsi="Times New Roman" w:cs="Times New Roman"/>
                <w:sz w:val="20"/>
                <w:szCs w:val="20"/>
              </w:rPr>
              <w:t xml:space="preserve">   3- ходовой №-18</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101340">
              <w:rPr>
                <w:rFonts w:ascii="Times New Roman" w:hAnsi="Times New Roman" w:cs="Times New Roman"/>
                <w:color w:val="000000"/>
                <w:sz w:val="20"/>
                <w:szCs w:val="20"/>
              </w:rPr>
              <w:t>пузыря</w:t>
            </w:r>
            <w:proofErr w:type="gramStart"/>
            <w:r w:rsidRPr="00101340">
              <w:rPr>
                <w:rFonts w:ascii="Times New Roman" w:hAnsi="Times New Roman" w:cs="Times New Roman"/>
                <w:color w:val="000000"/>
                <w:sz w:val="20"/>
                <w:szCs w:val="20"/>
              </w:rPr>
              <w:t>.и</w:t>
            </w:r>
            <w:proofErr w:type="gramEnd"/>
            <w:r w:rsidRPr="00101340">
              <w:rPr>
                <w:rFonts w:ascii="Times New Roman" w:hAnsi="Times New Roman" w:cs="Times New Roman"/>
                <w:color w:val="000000"/>
                <w:sz w:val="20"/>
                <w:szCs w:val="20"/>
              </w:rPr>
              <w:t>зготовлены</w:t>
            </w:r>
            <w:proofErr w:type="spellEnd"/>
            <w:r w:rsidRPr="00101340">
              <w:rPr>
                <w:rFonts w:ascii="Times New Roman" w:hAnsi="Times New Roman" w:cs="Times New Roman"/>
                <w:color w:val="000000"/>
                <w:sz w:val="20"/>
                <w:szCs w:val="20"/>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101340">
              <w:rPr>
                <w:rFonts w:ascii="Times New Roman" w:hAnsi="Times New Roman" w:cs="Times New Roman"/>
                <w:color w:val="000000"/>
                <w:sz w:val="20"/>
                <w:szCs w:val="20"/>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600,00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60 000,00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Default="00101340"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 xml:space="preserve">Катетер  </w:t>
            </w:r>
            <w:proofErr w:type="spellStart"/>
            <w:r w:rsidRPr="00101340">
              <w:rPr>
                <w:rFonts w:ascii="Times New Roman" w:hAnsi="Times New Roman" w:cs="Times New Roman"/>
                <w:sz w:val="20"/>
                <w:szCs w:val="20"/>
              </w:rPr>
              <w:t>Фоллея</w:t>
            </w:r>
            <w:proofErr w:type="spellEnd"/>
            <w:r w:rsidRPr="00101340">
              <w:rPr>
                <w:rFonts w:ascii="Times New Roman" w:hAnsi="Times New Roman" w:cs="Times New Roman"/>
                <w:sz w:val="20"/>
                <w:szCs w:val="20"/>
              </w:rPr>
              <w:t xml:space="preserve">   3- ходовой № 20</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101340">
              <w:rPr>
                <w:rFonts w:ascii="Times New Roman" w:hAnsi="Times New Roman" w:cs="Times New Roman"/>
                <w:color w:val="000000"/>
                <w:sz w:val="20"/>
                <w:szCs w:val="20"/>
              </w:rPr>
              <w:t>пузыря</w:t>
            </w:r>
            <w:proofErr w:type="gramStart"/>
            <w:r w:rsidRPr="00101340">
              <w:rPr>
                <w:rFonts w:ascii="Times New Roman" w:hAnsi="Times New Roman" w:cs="Times New Roman"/>
                <w:color w:val="000000"/>
                <w:sz w:val="20"/>
                <w:szCs w:val="20"/>
              </w:rPr>
              <w:t>.и</w:t>
            </w:r>
            <w:proofErr w:type="gramEnd"/>
            <w:r w:rsidRPr="00101340">
              <w:rPr>
                <w:rFonts w:ascii="Times New Roman" w:hAnsi="Times New Roman" w:cs="Times New Roman"/>
                <w:color w:val="000000"/>
                <w:sz w:val="20"/>
                <w:szCs w:val="20"/>
              </w:rPr>
              <w:t>зготовлены</w:t>
            </w:r>
            <w:proofErr w:type="spellEnd"/>
            <w:r w:rsidRPr="00101340">
              <w:rPr>
                <w:rFonts w:ascii="Times New Roman" w:hAnsi="Times New Roman" w:cs="Times New Roman"/>
                <w:color w:val="000000"/>
                <w:sz w:val="20"/>
                <w:szCs w:val="20"/>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101340">
              <w:rPr>
                <w:rFonts w:ascii="Times New Roman" w:hAnsi="Times New Roman" w:cs="Times New Roman"/>
                <w:color w:val="000000"/>
                <w:sz w:val="20"/>
                <w:szCs w:val="20"/>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150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600,00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90 000,00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Pr="00D24716" w:rsidRDefault="00101340"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29</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 xml:space="preserve"> Катетер  </w:t>
            </w:r>
            <w:proofErr w:type="spellStart"/>
            <w:r w:rsidRPr="00101340">
              <w:rPr>
                <w:rFonts w:ascii="Times New Roman" w:hAnsi="Times New Roman" w:cs="Times New Roman"/>
                <w:sz w:val="20"/>
                <w:szCs w:val="20"/>
              </w:rPr>
              <w:t>Фоллея</w:t>
            </w:r>
            <w:proofErr w:type="spellEnd"/>
            <w:r w:rsidRPr="00101340">
              <w:rPr>
                <w:rFonts w:ascii="Times New Roman" w:hAnsi="Times New Roman" w:cs="Times New Roman"/>
                <w:sz w:val="20"/>
                <w:szCs w:val="20"/>
              </w:rPr>
              <w:t xml:space="preserve">   3- ходовой № 22</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101340">
              <w:rPr>
                <w:rFonts w:ascii="Times New Roman" w:hAnsi="Times New Roman" w:cs="Times New Roman"/>
                <w:color w:val="000000"/>
                <w:sz w:val="20"/>
                <w:szCs w:val="20"/>
              </w:rPr>
              <w:t>пузыря</w:t>
            </w:r>
            <w:proofErr w:type="gramStart"/>
            <w:r w:rsidRPr="00101340">
              <w:rPr>
                <w:rFonts w:ascii="Times New Roman" w:hAnsi="Times New Roman" w:cs="Times New Roman"/>
                <w:color w:val="000000"/>
                <w:sz w:val="20"/>
                <w:szCs w:val="20"/>
              </w:rPr>
              <w:t>.и</w:t>
            </w:r>
            <w:proofErr w:type="gramEnd"/>
            <w:r w:rsidRPr="00101340">
              <w:rPr>
                <w:rFonts w:ascii="Times New Roman" w:hAnsi="Times New Roman" w:cs="Times New Roman"/>
                <w:color w:val="000000"/>
                <w:sz w:val="20"/>
                <w:szCs w:val="20"/>
              </w:rPr>
              <w:t>зготовлены</w:t>
            </w:r>
            <w:proofErr w:type="spellEnd"/>
            <w:r w:rsidRPr="00101340">
              <w:rPr>
                <w:rFonts w:ascii="Times New Roman" w:hAnsi="Times New Roman" w:cs="Times New Roman"/>
                <w:color w:val="000000"/>
                <w:sz w:val="20"/>
                <w:szCs w:val="20"/>
              </w:rPr>
              <w:t xml:space="preserve">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101340">
              <w:rPr>
                <w:rFonts w:ascii="Times New Roman" w:hAnsi="Times New Roman" w:cs="Times New Roman"/>
                <w:color w:val="000000"/>
                <w:sz w:val="20"/>
                <w:szCs w:val="20"/>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150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600,00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90 000,00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Pr="00D24716" w:rsidRDefault="00101340"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30</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 xml:space="preserve"> Катетер  </w:t>
            </w:r>
            <w:proofErr w:type="spellStart"/>
            <w:r w:rsidRPr="00101340">
              <w:rPr>
                <w:rFonts w:ascii="Times New Roman" w:hAnsi="Times New Roman" w:cs="Times New Roman"/>
                <w:sz w:val="20"/>
                <w:szCs w:val="20"/>
              </w:rPr>
              <w:t>Фоллея</w:t>
            </w:r>
            <w:proofErr w:type="spellEnd"/>
            <w:r w:rsidRPr="00101340">
              <w:rPr>
                <w:rFonts w:ascii="Times New Roman" w:hAnsi="Times New Roman" w:cs="Times New Roman"/>
                <w:sz w:val="20"/>
                <w:szCs w:val="20"/>
              </w:rPr>
              <w:t xml:space="preserve">   3- ходовой № 24</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w:t>
            </w:r>
            <w:proofErr w:type="spellStart"/>
            <w:r w:rsidRPr="00101340">
              <w:rPr>
                <w:rFonts w:ascii="Times New Roman" w:hAnsi="Times New Roman" w:cs="Times New Roman"/>
                <w:color w:val="000000"/>
                <w:sz w:val="20"/>
                <w:szCs w:val="20"/>
              </w:rPr>
              <w:t>пузыря</w:t>
            </w:r>
            <w:proofErr w:type="gramStart"/>
            <w:r w:rsidRPr="00101340">
              <w:rPr>
                <w:rFonts w:ascii="Times New Roman" w:hAnsi="Times New Roman" w:cs="Times New Roman"/>
                <w:color w:val="000000"/>
                <w:sz w:val="20"/>
                <w:szCs w:val="20"/>
              </w:rPr>
              <w:t>.и</w:t>
            </w:r>
            <w:proofErr w:type="gramEnd"/>
            <w:r w:rsidRPr="00101340">
              <w:rPr>
                <w:rFonts w:ascii="Times New Roman" w:hAnsi="Times New Roman" w:cs="Times New Roman"/>
                <w:color w:val="000000"/>
                <w:sz w:val="20"/>
                <w:szCs w:val="20"/>
              </w:rPr>
              <w:t>зготовлены</w:t>
            </w:r>
            <w:proofErr w:type="spellEnd"/>
            <w:r w:rsidRPr="00101340">
              <w:rPr>
                <w:rFonts w:ascii="Times New Roman" w:hAnsi="Times New Roman" w:cs="Times New Roman"/>
                <w:color w:val="000000"/>
                <w:sz w:val="20"/>
                <w:szCs w:val="20"/>
              </w:rPr>
              <w:t xml:space="preserve"> из нейтрального, термопластичного высококачественного латекса-</w:t>
            </w:r>
            <w:r w:rsidRPr="00101340">
              <w:rPr>
                <w:rFonts w:ascii="Times New Roman" w:hAnsi="Times New Roman" w:cs="Times New Roman"/>
                <w:color w:val="000000"/>
                <w:sz w:val="20"/>
                <w:szCs w:val="20"/>
              </w:rPr>
              <w:lastRenderedPageBreak/>
              <w:t xml:space="preserve">каучука, покрытого силиконом - это оптимальное решение, т.к они жесткие до введения и размягчаются при температуре тела, уменьшая возможный дискомфорт. </w:t>
            </w:r>
            <w:proofErr w:type="gramStart"/>
            <w:r w:rsidRPr="00101340">
              <w:rPr>
                <w:rFonts w:ascii="Times New Roman" w:hAnsi="Times New Roman" w:cs="Times New Roman"/>
                <w:color w:val="000000"/>
                <w:sz w:val="20"/>
                <w:szCs w:val="20"/>
              </w:rPr>
              <w:t>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roofErr w:type="gramEnd"/>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lastRenderedPageBreak/>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50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600,00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Pr="00D24716" w:rsidRDefault="00101340"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31</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Периферический венозный катетер-канюля оранжевый 14 G</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 для катетеризации периферических вен с целью проведения длительной или кратковременной </w:t>
            </w:r>
            <w:proofErr w:type="spellStart"/>
            <w:r w:rsidRPr="00101340">
              <w:rPr>
                <w:rFonts w:ascii="Times New Roman" w:hAnsi="Times New Roman" w:cs="Times New Roman"/>
                <w:color w:val="000000"/>
                <w:sz w:val="20"/>
                <w:szCs w:val="20"/>
              </w:rPr>
              <w:t>инфузионно-трансфузионной</w:t>
            </w:r>
            <w:proofErr w:type="spellEnd"/>
            <w:r w:rsidRPr="00101340">
              <w:rPr>
                <w:rFonts w:ascii="Times New Roman" w:hAnsi="Times New Roman" w:cs="Times New Roman"/>
                <w:color w:val="000000"/>
                <w:sz w:val="20"/>
                <w:szCs w:val="20"/>
              </w:rPr>
              <w:t xml:space="preserve"> терапии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w:t>
            </w:r>
            <w:proofErr w:type="gramStart"/>
            <w:r w:rsidRPr="00101340">
              <w:rPr>
                <w:rFonts w:ascii="Times New Roman" w:hAnsi="Times New Roman" w:cs="Times New Roman"/>
                <w:color w:val="000000"/>
                <w:sz w:val="20"/>
                <w:szCs w:val="20"/>
              </w:rPr>
              <w:t>п</w:t>
            </w:r>
            <w:proofErr w:type="gramEnd"/>
            <w:r w:rsidRPr="00101340">
              <w:rPr>
                <w:rFonts w:ascii="Times New Roman" w:hAnsi="Times New Roman" w:cs="Times New Roman"/>
                <w:color w:val="000000"/>
                <w:sz w:val="20"/>
                <w:szCs w:val="20"/>
              </w:rPr>
              <w:t xml:space="preserve">розрачный внутривенный катетер из </w:t>
            </w:r>
            <w:proofErr w:type="spellStart"/>
            <w:r w:rsidRPr="00101340">
              <w:rPr>
                <w:rFonts w:ascii="Times New Roman" w:hAnsi="Times New Roman" w:cs="Times New Roman"/>
                <w:color w:val="000000"/>
                <w:sz w:val="20"/>
                <w:szCs w:val="20"/>
              </w:rPr>
              <w:t>тефлаконона</w:t>
            </w:r>
            <w:proofErr w:type="spellEnd"/>
            <w:r w:rsidRPr="00101340">
              <w:rPr>
                <w:rFonts w:ascii="Times New Roman" w:hAnsi="Times New Roman" w:cs="Times New Roman"/>
                <w:color w:val="000000"/>
                <w:sz w:val="20"/>
                <w:szCs w:val="20"/>
              </w:rPr>
              <w:t xml:space="preserve">, центральное отверстие с </w:t>
            </w:r>
            <w:proofErr w:type="spellStart"/>
            <w:r w:rsidRPr="00101340">
              <w:rPr>
                <w:rFonts w:ascii="Times New Roman" w:hAnsi="Times New Roman" w:cs="Times New Roman"/>
                <w:color w:val="000000"/>
                <w:sz w:val="20"/>
                <w:szCs w:val="20"/>
              </w:rPr>
              <w:t>атравматичными</w:t>
            </w:r>
            <w:proofErr w:type="spellEnd"/>
            <w:r w:rsidRPr="00101340">
              <w:rPr>
                <w:rFonts w:ascii="Times New Roman" w:hAnsi="Times New Roman" w:cs="Times New Roman"/>
                <w:color w:val="000000"/>
                <w:sz w:val="20"/>
                <w:szCs w:val="20"/>
              </w:rPr>
              <w:t xml:space="preserve"> краями; павильон с портом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для подключения </w:t>
            </w:r>
            <w:proofErr w:type="spellStart"/>
            <w:r w:rsidRPr="00101340">
              <w:rPr>
                <w:rFonts w:ascii="Times New Roman" w:hAnsi="Times New Roman" w:cs="Times New Roman"/>
                <w:color w:val="000000"/>
                <w:sz w:val="20"/>
                <w:szCs w:val="20"/>
              </w:rPr>
              <w:t>инфузионной</w:t>
            </w:r>
            <w:proofErr w:type="spellEnd"/>
            <w:r w:rsidRPr="00101340">
              <w:rPr>
                <w:rFonts w:ascii="Times New Roman" w:hAnsi="Times New Roman" w:cs="Times New Roman"/>
                <w:color w:val="000000"/>
                <w:sz w:val="20"/>
                <w:szCs w:val="20"/>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500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50 000,00</w:t>
            </w:r>
          </w:p>
        </w:tc>
      </w:tr>
      <w:tr w:rsidR="00101340" w:rsidRPr="00A261C5" w:rsidTr="00101340">
        <w:trPr>
          <w:trHeight w:val="2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Pr="00D24716" w:rsidRDefault="00101340"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32</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Периферический венозный катетер - канюля серый (16G)</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 для катетеризации периферических вен с целью проведения длительной или кратковременной </w:t>
            </w:r>
            <w:proofErr w:type="spellStart"/>
            <w:r w:rsidRPr="00101340">
              <w:rPr>
                <w:rFonts w:ascii="Times New Roman" w:hAnsi="Times New Roman" w:cs="Times New Roman"/>
                <w:color w:val="000000"/>
                <w:sz w:val="20"/>
                <w:szCs w:val="20"/>
              </w:rPr>
              <w:t>инфузионно-трансфузионной</w:t>
            </w:r>
            <w:proofErr w:type="spellEnd"/>
            <w:r w:rsidRPr="00101340">
              <w:rPr>
                <w:rFonts w:ascii="Times New Roman" w:hAnsi="Times New Roman" w:cs="Times New Roman"/>
                <w:color w:val="000000"/>
                <w:sz w:val="20"/>
                <w:szCs w:val="20"/>
              </w:rPr>
              <w:t xml:space="preserve"> терапии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w:t>
            </w:r>
            <w:proofErr w:type="gramStart"/>
            <w:r w:rsidRPr="00101340">
              <w:rPr>
                <w:rFonts w:ascii="Times New Roman" w:hAnsi="Times New Roman" w:cs="Times New Roman"/>
                <w:color w:val="000000"/>
                <w:sz w:val="20"/>
                <w:szCs w:val="20"/>
              </w:rPr>
              <w:t>п</w:t>
            </w:r>
            <w:proofErr w:type="gramEnd"/>
            <w:r w:rsidRPr="00101340">
              <w:rPr>
                <w:rFonts w:ascii="Times New Roman" w:hAnsi="Times New Roman" w:cs="Times New Roman"/>
                <w:color w:val="000000"/>
                <w:sz w:val="20"/>
                <w:szCs w:val="20"/>
              </w:rPr>
              <w:t xml:space="preserve">розрачный внутривенный катетер из </w:t>
            </w:r>
            <w:proofErr w:type="spellStart"/>
            <w:r w:rsidRPr="00101340">
              <w:rPr>
                <w:rFonts w:ascii="Times New Roman" w:hAnsi="Times New Roman" w:cs="Times New Roman"/>
                <w:color w:val="000000"/>
                <w:sz w:val="20"/>
                <w:szCs w:val="20"/>
              </w:rPr>
              <w:t>тефлаконона</w:t>
            </w:r>
            <w:proofErr w:type="spellEnd"/>
            <w:r w:rsidRPr="00101340">
              <w:rPr>
                <w:rFonts w:ascii="Times New Roman" w:hAnsi="Times New Roman" w:cs="Times New Roman"/>
                <w:color w:val="000000"/>
                <w:sz w:val="20"/>
                <w:szCs w:val="20"/>
              </w:rPr>
              <w:t xml:space="preserve">, центральное отверстие с </w:t>
            </w:r>
            <w:proofErr w:type="spellStart"/>
            <w:r w:rsidRPr="00101340">
              <w:rPr>
                <w:rFonts w:ascii="Times New Roman" w:hAnsi="Times New Roman" w:cs="Times New Roman"/>
                <w:color w:val="000000"/>
                <w:sz w:val="20"/>
                <w:szCs w:val="20"/>
              </w:rPr>
              <w:t>атравматичными</w:t>
            </w:r>
            <w:proofErr w:type="spellEnd"/>
            <w:r w:rsidRPr="00101340">
              <w:rPr>
                <w:rFonts w:ascii="Times New Roman" w:hAnsi="Times New Roman" w:cs="Times New Roman"/>
                <w:color w:val="000000"/>
                <w:sz w:val="20"/>
                <w:szCs w:val="20"/>
              </w:rPr>
              <w:t xml:space="preserve"> краями; павильон с портом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для подключения </w:t>
            </w:r>
            <w:proofErr w:type="spellStart"/>
            <w:r w:rsidRPr="00101340">
              <w:rPr>
                <w:rFonts w:ascii="Times New Roman" w:hAnsi="Times New Roman" w:cs="Times New Roman"/>
                <w:color w:val="000000"/>
                <w:sz w:val="20"/>
                <w:szCs w:val="20"/>
              </w:rPr>
              <w:t>инфузионной</w:t>
            </w:r>
            <w:proofErr w:type="spellEnd"/>
            <w:r w:rsidRPr="00101340">
              <w:rPr>
                <w:rFonts w:ascii="Times New Roman" w:hAnsi="Times New Roman" w:cs="Times New Roman"/>
                <w:color w:val="000000"/>
                <w:sz w:val="20"/>
                <w:szCs w:val="20"/>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3000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300 000,00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Pr="00D24716" w:rsidRDefault="00101340"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33</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sz w:val="20"/>
                <w:szCs w:val="20"/>
              </w:rPr>
            </w:pPr>
            <w:r w:rsidRPr="00101340">
              <w:rPr>
                <w:rFonts w:ascii="Times New Roman" w:hAnsi="Times New Roman" w:cs="Times New Roman"/>
                <w:sz w:val="20"/>
                <w:szCs w:val="20"/>
              </w:rPr>
              <w:t>Периферический венозный катетер - канюля белый (17G)</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 для катетеризации периферических вен с целью проведения длительной или кратковременной </w:t>
            </w:r>
            <w:proofErr w:type="spellStart"/>
            <w:r w:rsidRPr="00101340">
              <w:rPr>
                <w:rFonts w:ascii="Times New Roman" w:hAnsi="Times New Roman" w:cs="Times New Roman"/>
                <w:color w:val="000000"/>
                <w:sz w:val="20"/>
                <w:szCs w:val="20"/>
              </w:rPr>
              <w:t>инфузионно-трансфузионной</w:t>
            </w:r>
            <w:proofErr w:type="spellEnd"/>
            <w:r w:rsidRPr="00101340">
              <w:rPr>
                <w:rFonts w:ascii="Times New Roman" w:hAnsi="Times New Roman" w:cs="Times New Roman"/>
                <w:color w:val="000000"/>
                <w:sz w:val="20"/>
                <w:szCs w:val="20"/>
              </w:rPr>
              <w:t xml:space="preserve"> терапии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w:t>
            </w:r>
            <w:proofErr w:type="gramStart"/>
            <w:r w:rsidRPr="00101340">
              <w:rPr>
                <w:rFonts w:ascii="Times New Roman" w:hAnsi="Times New Roman" w:cs="Times New Roman"/>
                <w:color w:val="000000"/>
                <w:sz w:val="20"/>
                <w:szCs w:val="20"/>
              </w:rPr>
              <w:t>п</w:t>
            </w:r>
            <w:proofErr w:type="gramEnd"/>
            <w:r w:rsidRPr="00101340">
              <w:rPr>
                <w:rFonts w:ascii="Times New Roman" w:hAnsi="Times New Roman" w:cs="Times New Roman"/>
                <w:color w:val="000000"/>
                <w:sz w:val="20"/>
                <w:szCs w:val="20"/>
              </w:rPr>
              <w:t xml:space="preserve">розрачный внутривенный катетер из </w:t>
            </w:r>
            <w:proofErr w:type="spellStart"/>
            <w:r w:rsidRPr="00101340">
              <w:rPr>
                <w:rFonts w:ascii="Times New Roman" w:hAnsi="Times New Roman" w:cs="Times New Roman"/>
                <w:color w:val="000000"/>
                <w:sz w:val="20"/>
                <w:szCs w:val="20"/>
              </w:rPr>
              <w:t>тефлаконона</w:t>
            </w:r>
            <w:proofErr w:type="spellEnd"/>
            <w:r w:rsidRPr="00101340">
              <w:rPr>
                <w:rFonts w:ascii="Times New Roman" w:hAnsi="Times New Roman" w:cs="Times New Roman"/>
                <w:color w:val="000000"/>
                <w:sz w:val="20"/>
                <w:szCs w:val="20"/>
              </w:rPr>
              <w:t xml:space="preserve">, центральное отверстие с </w:t>
            </w:r>
            <w:proofErr w:type="spellStart"/>
            <w:r w:rsidRPr="00101340">
              <w:rPr>
                <w:rFonts w:ascii="Times New Roman" w:hAnsi="Times New Roman" w:cs="Times New Roman"/>
                <w:color w:val="000000"/>
                <w:sz w:val="20"/>
                <w:szCs w:val="20"/>
              </w:rPr>
              <w:t>атравматичными</w:t>
            </w:r>
            <w:proofErr w:type="spellEnd"/>
            <w:r w:rsidRPr="00101340">
              <w:rPr>
                <w:rFonts w:ascii="Times New Roman" w:hAnsi="Times New Roman" w:cs="Times New Roman"/>
                <w:color w:val="000000"/>
                <w:sz w:val="20"/>
                <w:szCs w:val="20"/>
              </w:rPr>
              <w:t xml:space="preserve"> краями; павильон с портом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для подключения </w:t>
            </w:r>
            <w:proofErr w:type="spellStart"/>
            <w:r w:rsidRPr="00101340">
              <w:rPr>
                <w:rFonts w:ascii="Times New Roman" w:hAnsi="Times New Roman" w:cs="Times New Roman"/>
                <w:color w:val="000000"/>
                <w:sz w:val="20"/>
                <w:szCs w:val="20"/>
              </w:rPr>
              <w:t>инфузионной</w:t>
            </w:r>
            <w:proofErr w:type="spellEnd"/>
            <w:r w:rsidRPr="00101340">
              <w:rPr>
                <w:rFonts w:ascii="Times New Roman" w:hAnsi="Times New Roman" w:cs="Times New Roman"/>
                <w:color w:val="000000"/>
                <w:sz w:val="20"/>
                <w:szCs w:val="20"/>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Pr="00D24716" w:rsidRDefault="00101340"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34</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Периферический венозный катетер-канюля зеленый 18 G</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 для катетеризации периферических вен с целью проведения длительной или кратковременной </w:t>
            </w:r>
            <w:proofErr w:type="spellStart"/>
            <w:r w:rsidRPr="00101340">
              <w:rPr>
                <w:rFonts w:ascii="Times New Roman" w:hAnsi="Times New Roman" w:cs="Times New Roman"/>
                <w:color w:val="000000"/>
                <w:sz w:val="20"/>
                <w:szCs w:val="20"/>
              </w:rPr>
              <w:t>инфузионно-трансфузионной</w:t>
            </w:r>
            <w:proofErr w:type="spellEnd"/>
            <w:r w:rsidRPr="00101340">
              <w:rPr>
                <w:rFonts w:ascii="Times New Roman" w:hAnsi="Times New Roman" w:cs="Times New Roman"/>
                <w:color w:val="000000"/>
                <w:sz w:val="20"/>
                <w:szCs w:val="20"/>
              </w:rPr>
              <w:t xml:space="preserve"> терапии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w:t>
            </w:r>
            <w:proofErr w:type="gramStart"/>
            <w:r w:rsidRPr="00101340">
              <w:rPr>
                <w:rFonts w:ascii="Times New Roman" w:hAnsi="Times New Roman" w:cs="Times New Roman"/>
                <w:color w:val="000000"/>
                <w:sz w:val="20"/>
                <w:szCs w:val="20"/>
              </w:rPr>
              <w:t>п</w:t>
            </w:r>
            <w:proofErr w:type="gramEnd"/>
            <w:r w:rsidRPr="00101340">
              <w:rPr>
                <w:rFonts w:ascii="Times New Roman" w:hAnsi="Times New Roman" w:cs="Times New Roman"/>
                <w:color w:val="000000"/>
                <w:sz w:val="20"/>
                <w:szCs w:val="20"/>
              </w:rPr>
              <w:t xml:space="preserve">розрачный внутривенный катетер из </w:t>
            </w:r>
            <w:proofErr w:type="spellStart"/>
            <w:r w:rsidRPr="00101340">
              <w:rPr>
                <w:rFonts w:ascii="Times New Roman" w:hAnsi="Times New Roman" w:cs="Times New Roman"/>
                <w:color w:val="000000"/>
                <w:sz w:val="20"/>
                <w:szCs w:val="20"/>
              </w:rPr>
              <w:t>тефлаконона</w:t>
            </w:r>
            <w:proofErr w:type="spellEnd"/>
            <w:r w:rsidRPr="00101340">
              <w:rPr>
                <w:rFonts w:ascii="Times New Roman" w:hAnsi="Times New Roman" w:cs="Times New Roman"/>
                <w:color w:val="000000"/>
                <w:sz w:val="20"/>
                <w:szCs w:val="20"/>
              </w:rPr>
              <w:t xml:space="preserve">, центральное отверстие с </w:t>
            </w:r>
            <w:proofErr w:type="spellStart"/>
            <w:r w:rsidRPr="00101340">
              <w:rPr>
                <w:rFonts w:ascii="Times New Roman" w:hAnsi="Times New Roman" w:cs="Times New Roman"/>
                <w:color w:val="000000"/>
                <w:sz w:val="20"/>
                <w:szCs w:val="20"/>
              </w:rPr>
              <w:t>атравматичными</w:t>
            </w:r>
            <w:proofErr w:type="spellEnd"/>
            <w:r w:rsidRPr="00101340">
              <w:rPr>
                <w:rFonts w:ascii="Times New Roman" w:hAnsi="Times New Roman" w:cs="Times New Roman"/>
                <w:color w:val="000000"/>
                <w:sz w:val="20"/>
                <w:szCs w:val="20"/>
              </w:rPr>
              <w:t xml:space="preserve"> краями; павильон с портом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для подключения </w:t>
            </w:r>
            <w:proofErr w:type="spellStart"/>
            <w:r w:rsidRPr="00101340">
              <w:rPr>
                <w:rFonts w:ascii="Times New Roman" w:hAnsi="Times New Roman" w:cs="Times New Roman"/>
                <w:color w:val="000000"/>
                <w:sz w:val="20"/>
                <w:szCs w:val="20"/>
              </w:rPr>
              <w:t>инфузионной</w:t>
            </w:r>
            <w:proofErr w:type="spellEnd"/>
            <w:r w:rsidRPr="00101340">
              <w:rPr>
                <w:rFonts w:ascii="Times New Roman" w:hAnsi="Times New Roman" w:cs="Times New Roman"/>
                <w:color w:val="000000"/>
                <w:sz w:val="20"/>
                <w:szCs w:val="20"/>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1 000 000,00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Pr="00D24716" w:rsidRDefault="00101340"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35</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Периферический венозный катетер-канюля розовый 20 G</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 для катетеризации периферических вен с целью проведения длительной или кратковременной </w:t>
            </w:r>
            <w:proofErr w:type="spellStart"/>
            <w:r w:rsidRPr="00101340">
              <w:rPr>
                <w:rFonts w:ascii="Times New Roman" w:hAnsi="Times New Roman" w:cs="Times New Roman"/>
                <w:color w:val="000000"/>
                <w:sz w:val="20"/>
                <w:szCs w:val="20"/>
              </w:rPr>
              <w:t>инфузионно-трансфузионной</w:t>
            </w:r>
            <w:proofErr w:type="spellEnd"/>
            <w:r w:rsidRPr="00101340">
              <w:rPr>
                <w:rFonts w:ascii="Times New Roman" w:hAnsi="Times New Roman" w:cs="Times New Roman"/>
                <w:color w:val="000000"/>
                <w:sz w:val="20"/>
                <w:szCs w:val="20"/>
              </w:rPr>
              <w:t xml:space="preserve"> терапии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w:t>
            </w:r>
            <w:proofErr w:type="gramStart"/>
            <w:r w:rsidRPr="00101340">
              <w:rPr>
                <w:rFonts w:ascii="Times New Roman" w:hAnsi="Times New Roman" w:cs="Times New Roman"/>
                <w:color w:val="000000"/>
                <w:sz w:val="20"/>
                <w:szCs w:val="20"/>
              </w:rPr>
              <w:t>п</w:t>
            </w:r>
            <w:proofErr w:type="gramEnd"/>
            <w:r w:rsidRPr="00101340">
              <w:rPr>
                <w:rFonts w:ascii="Times New Roman" w:hAnsi="Times New Roman" w:cs="Times New Roman"/>
                <w:color w:val="000000"/>
                <w:sz w:val="20"/>
                <w:szCs w:val="20"/>
              </w:rPr>
              <w:t xml:space="preserve">розрачный внутривенный катетер из </w:t>
            </w:r>
            <w:proofErr w:type="spellStart"/>
            <w:r w:rsidRPr="00101340">
              <w:rPr>
                <w:rFonts w:ascii="Times New Roman" w:hAnsi="Times New Roman" w:cs="Times New Roman"/>
                <w:color w:val="000000"/>
                <w:sz w:val="20"/>
                <w:szCs w:val="20"/>
              </w:rPr>
              <w:t>тефлаконона</w:t>
            </w:r>
            <w:proofErr w:type="spellEnd"/>
            <w:r w:rsidRPr="00101340">
              <w:rPr>
                <w:rFonts w:ascii="Times New Roman" w:hAnsi="Times New Roman" w:cs="Times New Roman"/>
                <w:color w:val="000000"/>
                <w:sz w:val="20"/>
                <w:szCs w:val="20"/>
              </w:rPr>
              <w:t xml:space="preserve">, центральное отверстие с </w:t>
            </w:r>
            <w:proofErr w:type="spellStart"/>
            <w:r w:rsidRPr="00101340">
              <w:rPr>
                <w:rFonts w:ascii="Times New Roman" w:hAnsi="Times New Roman" w:cs="Times New Roman"/>
                <w:color w:val="000000"/>
                <w:sz w:val="20"/>
                <w:szCs w:val="20"/>
              </w:rPr>
              <w:t>атравматичными</w:t>
            </w:r>
            <w:proofErr w:type="spellEnd"/>
            <w:r w:rsidRPr="00101340">
              <w:rPr>
                <w:rFonts w:ascii="Times New Roman" w:hAnsi="Times New Roman" w:cs="Times New Roman"/>
                <w:color w:val="000000"/>
                <w:sz w:val="20"/>
                <w:szCs w:val="20"/>
              </w:rPr>
              <w:t xml:space="preserve"> краями; павильон с портом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для подключения </w:t>
            </w:r>
            <w:proofErr w:type="spellStart"/>
            <w:r w:rsidRPr="00101340">
              <w:rPr>
                <w:rFonts w:ascii="Times New Roman" w:hAnsi="Times New Roman" w:cs="Times New Roman"/>
                <w:color w:val="000000"/>
                <w:sz w:val="20"/>
                <w:szCs w:val="20"/>
              </w:rPr>
              <w:t>инфузионной</w:t>
            </w:r>
            <w:proofErr w:type="spellEnd"/>
            <w:r w:rsidRPr="00101340">
              <w:rPr>
                <w:rFonts w:ascii="Times New Roman" w:hAnsi="Times New Roman" w:cs="Times New Roman"/>
                <w:color w:val="000000"/>
                <w:sz w:val="20"/>
                <w:szCs w:val="20"/>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8000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800 000,00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Pr="00D24716" w:rsidRDefault="00101340"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36</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Периферический венозный катетер-канюля синий 22 G</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 для катетеризации периферических вен с целью проведения длительной или кратковременной </w:t>
            </w:r>
            <w:proofErr w:type="spellStart"/>
            <w:r w:rsidRPr="00101340">
              <w:rPr>
                <w:rFonts w:ascii="Times New Roman" w:hAnsi="Times New Roman" w:cs="Times New Roman"/>
                <w:color w:val="000000"/>
                <w:sz w:val="20"/>
                <w:szCs w:val="20"/>
              </w:rPr>
              <w:t>инфузионно-трансфузионной</w:t>
            </w:r>
            <w:proofErr w:type="spellEnd"/>
            <w:r w:rsidRPr="00101340">
              <w:rPr>
                <w:rFonts w:ascii="Times New Roman" w:hAnsi="Times New Roman" w:cs="Times New Roman"/>
                <w:color w:val="000000"/>
                <w:sz w:val="20"/>
                <w:szCs w:val="20"/>
              </w:rPr>
              <w:t xml:space="preserve"> терапии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w:t>
            </w:r>
            <w:proofErr w:type="gramStart"/>
            <w:r w:rsidRPr="00101340">
              <w:rPr>
                <w:rFonts w:ascii="Times New Roman" w:hAnsi="Times New Roman" w:cs="Times New Roman"/>
                <w:color w:val="000000"/>
                <w:sz w:val="20"/>
                <w:szCs w:val="20"/>
              </w:rPr>
              <w:t>п</w:t>
            </w:r>
            <w:proofErr w:type="gramEnd"/>
            <w:r w:rsidRPr="00101340">
              <w:rPr>
                <w:rFonts w:ascii="Times New Roman" w:hAnsi="Times New Roman" w:cs="Times New Roman"/>
                <w:color w:val="000000"/>
                <w:sz w:val="20"/>
                <w:szCs w:val="20"/>
              </w:rPr>
              <w:t xml:space="preserve">розрачный внутривенный катетер из </w:t>
            </w:r>
            <w:proofErr w:type="spellStart"/>
            <w:r w:rsidRPr="00101340">
              <w:rPr>
                <w:rFonts w:ascii="Times New Roman" w:hAnsi="Times New Roman" w:cs="Times New Roman"/>
                <w:color w:val="000000"/>
                <w:sz w:val="20"/>
                <w:szCs w:val="20"/>
              </w:rPr>
              <w:t>тефлаконона</w:t>
            </w:r>
            <w:proofErr w:type="spellEnd"/>
            <w:r w:rsidRPr="00101340">
              <w:rPr>
                <w:rFonts w:ascii="Times New Roman" w:hAnsi="Times New Roman" w:cs="Times New Roman"/>
                <w:color w:val="000000"/>
                <w:sz w:val="20"/>
                <w:szCs w:val="20"/>
              </w:rPr>
              <w:t xml:space="preserve">, центральное отверстие с </w:t>
            </w:r>
            <w:proofErr w:type="spellStart"/>
            <w:r w:rsidRPr="00101340">
              <w:rPr>
                <w:rFonts w:ascii="Times New Roman" w:hAnsi="Times New Roman" w:cs="Times New Roman"/>
                <w:color w:val="000000"/>
                <w:sz w:val="20"/>
                <w:szCs w:val="20"/>
              </w:rPr>
              <w:t>атравматичными</w:t>
            </w:r>
            <w:proofErr w:type="spellEnd"/>
            <w:r w:rsidRPr="00101340">
              <w:rPr>
                <w:rFonts w:ascii="Times New Roman" w:hAnsi="Times New Roman" w:cs="Times New Roman"/>
                <w:color w:val="000000"/>
                <w:sz w:val="20"/>
                <w:szCs w:val="20"/>
              </w:rPr>
              <w:t xml:space="preserve"> краями; павильон с портом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для подключения </w:t>
            </w:r>
            <w:proofErr w:type="spellStart"/>
            <w:r w:rsidRPr="00101340">
              <w:rPr>
                <w:rFonts w:ascii="Times New Roman" w:hAnsi="Times New Roman" w:cs="Times New Roman"/>
                <w:color w:val="000000"/>
                <w:sz w:val="20"/>
                <w:szCs w:val="20"/>
              </w:rPr>
              <w:t>инфузионной</w:t>
            </w:r>
            <w:proofErr w:type="spellEnd"/>
            <w:r w:rsidRPr="00101340">
              <w:rPr>
                <w:rFonts w:ascii="Times New Roman" w:hAnsi="Times New Roman" w:cs="Times New Roman"/>
                <w:color w:val="000000"/>
                <w:sz w:val="20"/>
                <w:szCs w:val="20"/>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4000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400 000,00</w:t>
            </w:r>
          </w:p>
        </w:tc>
      </w:tr>
      <w:tr w:rsidR="00101340" w:rsidRPr="00A261C5" w:rsidTr="00101340">
        <w:trPr>
          <w:trHeight w:val="45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101340" w:rsidRPr="00D24716" w:rsidRDefault="00101340" w:rsidP="00CD7D59">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37</w:t>
            </w:r>
          </w:p>
        </w:tc>
        <w:tc>
          <w:tcPr>
            <w:tcW w:w="2268"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Периферический венозный катетер-канюля желтый 24 G</w:t>
            </w:r>
          </w:p>
        </w:tc>
        <w:tc>
          <w:tcPr>
            <w:tcW w:w="8363" w:type="dxa"/>
            <w:tcBorders>
              <w:top w:val="nil"/>
              <w:left w:val="nil"/>
              <w:bottom w:val="single" w:sz="4" w:space="0" w:color="auto"/>
              <w:right w:val="single" w:sz="4" w:space="0" w:color="auto"/>
            </w:tcBorders>
            <w:shd w:val="clear" w:color="auto" w:fill="auto"/>
            <w:hideMark/>
          </w:tcPr>
          <w:p w:rsidR="00101340" w:rsidRPr="00101340" w:rsidRDefault="00101340">
            <w:pPr>
              <w:rPr>
                <w:rFonts w:ascii="Times New Roman" w:hAnsi="Times New Roman" w:cs="Times New Roman"/>
                <w:color w:val="000000"/>
                <w:sz w:val="20"/>
                <w:szCs w:val="20"/>
              </w:rPr>
            </w:pPr>
            <w:r w:rsidRPr="00101340">
              <w:rPr>
                <w:rFonts w:ascii="Times New Roman" w:hAnsi="Times New Roman" w:cs="Times New Roman"/>
                <w:color w:val="000000"/>
                <w:sz w:val="20"/>
                <w:szCs w:val="20"/>
              </w:rPr>
              <w:t xml:space="preserve">предназначен для катетеризации периферических вен с целью проведения длительной или кратковременной </w:t>
            </w:r>
            <w:proofErr w:type="spellStart"/>
            <w:r w:rsidRPr="00101340">
              <w:rPr>
                <w:rFonts w:ascii="Times New Roman" w:hAnsi="Times New Roman" w:cs="Times New Roman"/>
                <w:color w:val="000000"/>
                <w:sz w:val="20"/>
                <w:szCs w:val="20"/>
              </w:rPr>
              <w:t>инфузионно-трансфузионной</w:t>
            </w:r>
            <w:proofErr w:type="spellEnd"/>
            <w:r w:rsidRPr="00101340">
              <w:rPr>
                <w:rFonts w:ascii="Times New Roman" w:hAnsi="Times New Roman" w:cs="Times New Roman"/>
                <w:color w:val="000000"/>
                <w:sz w:val="20"/>
                <w:szCs w:val="20"/>
              </w:rPr>
              <w:t xml:space="preserve"> терапии</w:t>
            </w:r>
            <w:proofErr w:type="gramStart"/>
            <w:r w:rsidRPr="00101340">
              <w:rPr>
                <w:rFonts w:ascii="Times New Roman" w:hAnsi="Times New Roman" w:cs="Times New Roman"/>
                <w:color w:val="000000"/>
                <w:sz w:val="20"/>
                <w:szCs w:val="20"/>
              </w:rPr>
              <w:t>.</w:t>
            </w:r>
            <w:proofErr w:type="gramEnd"/>
            <w:r w:rsidRPr="00101340">
              <w:rPr>
                <w:rFonts w:ascii="Times New Roman" w:hAnsi="Times New Roman" w:cs="Times New Roman"/>
                <w:color w:val="000000"/>
                <w:sz w:val="20"/>
                <w:szCs w:val="20"/>
              </w:rPr>
              <w:t xml:space="preserve"> </w:t>
            </w:r>
            <w:proofErr w:type="gramStart"/>
            <w:r w:rsidRPr="00101340">
              <w:rPr>
                <w:rFonts w:ascii="Times New Roman" w:hAnsi="Times New Roman" w:cs="Times New Roman"/>
                <w:color w:val="000000"/>
                <w:sz w:val="20"/>
                <w:szCs w:val="20"/>
              </w:rPr>
              <w:t>п</w:t>
            </w:r>
            <w:proofErr w:type="gramEnd"/>
            <w:r w:rsidRPr="00101340">
              <w:rPr>
                <w:rFonts w:ascii="Times New Roman" w:hAnsi="Times New Roman" w:cs="Times New Roman"/>
                <w:color w:val="000000"/>
                <w:sz w:val="20"/>
                <w:szCs w:val="20"/>
              </w:rPr>
              <w:t xml:space="preserve">розрачный внутривенный катетер из </w:t>
            </w:r>
            <w:proofErr w:type="spellStart"/>
            <w:r w:rsidRPr="00101340">
              <w:rPr>
                <w:rFonts w:ascii="Times New Roman" w:hAnsi="Times New Roman" w:cs="Times New Roman"/>
                <w:color w:val="000000"/>
                <w:sz w:val="20"/>
                <w:szCs w:val="20"/>
              </w:rPr>
              <w:t>тефлаконона</w:t>
            </w:r>
            <w:proofErr w:type="spellEnd"/>
            <w:r w:rsidRPr="00101340">
              <w:rPr>
                <w:rFonts w:ascii="Times New Roman" w:hAnsi="Times New Roman" w:cs="Times New Roman"/>
                <w:color w:val="000000"/>
                <w:sz w:val="20"/>
                <w:szCs w:val="20"/>
              </w:rPr>
              <w:t xml:space="preserve">, центральное отверстие с </w:t>
            </w:r>
            <w:proofErr w:type="spellStart"/>
            <w:r w:rsidRPr="00101340">
              <w:rPr>
                <w:rFonts w:ascii="Times New Roman" w:hAnsi="Times New Roman" w:cs="Times New Roman"/>
                <w:color w:val="000000"/>
                <w:sz w:val="20"/>
                <w:szCs w:val="20"/>
              </w:rPr>
              <w:t>атравматичными</w:t>
            </w:r>
            <w:proofErr w:type="spellEnd"/>
            <w:r w:rsidRPr="00101340">
              <w:rPr>
                <w:rFonts w:ascii="Times New Roman" w:hAnsi="Times New Roman" w:cs="Times New Roman"/>
                <w:color w:val="000000"/>
                <w:sz w:val="20"/>
                <w:szCs w:val="20"/>
              </w:rPr>
              <w:t xml:space="preserve"> краями; павильон с портом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для подключения </w:t>
            </w:r>
            <w:proofErr w:type="spellStart"/>
            <w:r w:rsidRPr="00101340">
              <w:rPr>
                <w:rFonts w:ascii="Times New Roman" w:hAnsi="Times New Roman" w:cs="Times New Roman"/>
                <w:color w:val="000000"/>
                <w:sz w:val="20"/>
                <w:szCs w:val="20"/>
              </w:rPr>
              <w:t>инфузионной</w:t>
            </w:r>
            <w:proofErr w:type="spellEnd"/>
            <w:r w:rsidRPr="00101340">
              <w:rPr>
                <w:rFonts w:ascii="Times New Roman" w:hAnsi="Times New Roman" w:cs="Times New Roman"/>
                <w:color w:val="000000"/>
                <w:sz w:val="20"/>
                <w:szCs w:val="20"/>
              </w:rPr>
              <w:t xml:space="preserve">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w:t>
            </w:r>
            <w:proofErr w:type="spellStart"/>
            <w:r w:rsidRPr="00101340">
              <w:rPr>
                <w:rFonts w:ascii="Times New Roman" w:hAnsi="Times New Roman" w:cs="Times New Roman"/>
                <w:color w:val="000000"/>
                <w:sz w:val="20"/>
                <w:szCs w:val="20"/>
              </w:rPr>
              <w:t>луер-лок</w:t>
            </w:r>
            <w:proofErr w:type="spellEnd"/>
            <w:r w:rsidRPr="00101340">
              <w:rPr>
                <w:rFonts w:ascii="Times New Roman" w:hAnsi="Times New Roman" w:cs="Times New Roman"/>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01340" w:rsidRPr="00101340" w:rsidRDefault="00101340" w:rsidP="00101340">
            <w:pPr>
              <w:jc w:val="center"/>
              <w:rPr>
                <w:rFonts w:ascii="Times New Roman" w:hAnsi="Times New Roman" w:cs="Times New Roman"/>
                <w:sz w:val="20"/>
                <w:szCs w:val="20"/>
              </w:rPr>
            </w:pPr>
            <w:proofErr w:type="spellStart"/>
            <w:proofErr w:type="gramStart"/>
            <w:r w:rsidRPr="00101340">
              <w:rPr>
                <w:rFonts w:ascii="Times New Roman" w:hAnsi="Times New Roman" w:cs="Times New Roman"/>
                <w:sz w:val="20"/>
                <w:szCs w:val="20"/>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5000</w:t>
            </w:r>
          </w:p>
        </w:tc>
        <w:tc>
          <w:tcPr>
            <w:tcW w:w="1418"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100,00</w:t>
            </w:r>
          </w:p>
        </w:tc>
        <w:tc>
          <w:tcPr>
            <w:tcW w:w="1559" w:type="dxa"/>
            <w:tcBorders>
              <w:top w:val="nil"/>
              <w:left w:val="nil"/>
              <w:bottom w:val="single" w:sz="4" w:space="0" w:color="auto"/>
              <w:right w:val="single" w:sz="4" w:space="0" w:color="auto"/>
            </w:tcBorders>
            <w:shd w:val="clear" w:color="000000" w:fill="FFFFFF"/>
            <w:vAlign w:val="center"/>
            <w:hideMark/>
          </w:tcPr>
          <w:p w:rsidR="00101340" w:rsidRPr="00101340" w:rsidRDefault="00101340" w:rsidP="00101340">
            <w:pPr>
              <w:jc w:val="center"/>
              <w:rPr>
                <w:rFonts w:ascii="Times New Roman" w:hAnsi="Times New Roman" w:cs="Times New Roman"/>
                <w:color w:val="000000"/>
                <w:sz w:val="20"/>
                <w:szCs w:val="20"/>
              </w:rPr>
            </w:pPr>
            <w:r w:rsidRPr="00101340">
              <w:rPr>
                <w:rFonts w:ascii="Times New Roman" w:hAnsi="Times New Roman" w:cs="Times New Roman"/>
                <w:color w:val="000000"/>
                <w:sz w:val="20"/>
                <w:szCs w:val="20"/>
              </w:rPr>
              <w:t>500 000,00</w:t>
            </w:r>
          </w:p>
        </w:tc>
      </w:tr>
      <w:tr w:rsidR="004D36F1" w:rsidRPr="00A261C5" w:rsidTr="00085607">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4D36F1" w:rsidRPr="00A261C5" w:rsidRDefault="004D36F1"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363"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4D36F1" w:rsidRPr="00A261C5" w:rsidRDefault="004D36F1"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4D36F1" w:rsidRPr="00A261C5" w:rsidRDefault="004D36F1"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418" w:type="dxa"/>
            <w:tcBorders>
              <w:top w:val="nil"/>
              <w:left w:val="nil"/>
              <w:bottom w:val="single" w:sz="4" w:space="0" w:color="auto"/>
              <w:right w:val="single" w:sz="4" w:space="0" w:color="auto"/>
            </w:tcBorders>
            <w:shd w:val="clear" w:color="auto" w:fill="auto"/>
            <w:noWrap/>
            <w:hideMark/>
          </w:tcPr>
          <w:p w:rsidR="004D36F1" w:rsidRPr="00A261C5" w:rsidRDefault="004D36F1"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000000" w:fill="FFFFFF"/>
            <w:hideMark/>
          </w:tcPr>
          <w:p w:rsidR="004D36F1" w:rsidRPr="00A261C5" w:rsidRDefault="00101340" w:rsidP="00C10B7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11 272 100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w:t>
      </w:r>
      <w:proofErr w:type="gramStart"/>
      <w:r w:rsidR="00727681" w:rsidRPr="00727681">
        <w:t>с даты подачи</w:t>
      </w:r>
      <w:proofErr w:type="gramEnd"/>
      <w:r w:rsidR="00727681"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101340">
        <w:rPr>
          <w:spacing w:val="2"/>
          <w:sz w:val="22"/>
          <w:szCs w:val="22"/>
        </w:rPr>
        <w:t>11</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D24716">
        <w:rPr>
          <w:spacing w:val="2"/>
          <w:sz w:val="22"/>
          <w:szCs w:val="22"/>
          <w:lang w:val="kk-KZ"/>
        </w:rPr>
        <w:t>1</w:t>
      </w:r>
      <w:r w:rsidR="00101340">
        <w:rPr>
          <w:spacing w:val="2"/>
          <w:sz w:val="22"/>
          <w:szCs w:val="22"/>
          <w:lang w:val="kk-KZ"/>
        </w:rPr>
        <w:t>8</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AE4F74">
        <w:rPr>
          <w:spacing w:val="2"/>
          <w:sz w:val="22"/>
          <w:szCs w:val="22"/>
        </w:rPr>
        <w:t>1</w:t>
      </w:r>
      <w:r w:rsidR="00101340">
        <w:rPr>
          <w:spacing w:val="2"/>
          <w:sz w:val="22"/>
          <w:szCs w:val="22"/>
        </w:rPr>
        <w:t>8</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AE4F74">
        <w:rPr>
          <w:spacing w:val="2"/>
          <w:sz w:val="22"/>
          <w:szCs w:val="22"/>
        </w:rPr>
        <w:t>1</w:t>
      </w:r>
      <w:r w:rsidR="00101340">
        <w:rPr>
          <w:spacing w:val="2"/>
          <w:sz w:val="22"/>
          <w:szCs w:val="22"/>
        </w:rPr>
        <w:t>8</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w:t>
      </w:r>
      <w:r w:rsidRPr="005F3CD8">
        <w:rPr>
          <w:rFonts w:ascii="Times New Roman" w:hAnsi="Times New Roman" w:cs="Times New Roman"/>
          <w:color w:val="000000"/>
        </w:rPr>
        <w:lastRenderedPageBreak/>
        <w:t>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101340" w:rsidRDefault="00101340"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A27438" w:rsidRDefault="00A27438" w:rsidP="00A27438">
      <w:pPr>
        <w:pStyle w:val="ab"/>
        <w:jc w:val="right"/>
        <w:rPr>
          <w:rFonts w:ascii="Times New Roman" w:hAnsi="Times New Roman"/>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57B26" w:rsidRPr="00C33041" w:rsidTr="004D36F1">
        <w:trPr>
          <w:trHeight w:val="70"/>
        </w:trPr>
        <w:tc>
          <w:tcPr>
            <w:tcW w:w="6805" w:type="dxa"/>
            <w:tcBorders>
              <w:right w:val="single" w:sz="4" w:space="0" w:color="auto"/>
            </w:tcBorders>
            <w:shd w:val="clear" w:color="auto" w:fill="FFFFFF" w:themeFill="background1"/>
          </w:tcPr>
          <w:p w:rsidR="00F57B26" w:rsidRPr="00726049" w:rsidRDefault="00F57B26" w:rsidP="00936DC8">
            <w:pPr>
              <w:pStyle w:val="2"/>
              <w:jc w:val="center"/>
              <w:rPr>
                <w:sz w:val="20"/>
                <w:lang w:val="kk-KZ"/>
              </w:rPr>
            </w:pPr>
          </w:p>
          <w:p w:rsidR="00F57B26" w:rsidRDefault="00F57B26" w:rsidP="00936DC8">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57B26" w:rsidRPr="00C97F3B" w:rsidRDefault="00F57B26" w:rsidP="00936DC8">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57B26" w:rsidRPr="006F140C" w:rsidRDefault="00F57B26" w:rsidP="00936DC8">
            <w:pPr>
              <w:pStyle w:val="2"/>
              <w:jc w:val="center"/>
              <w:rPr>
                <w:color w:val="333333"/>
                <w:sz w:val="20"/>
                <w:shd w:val="clear" w:color="auto" w:fill="FFFFFF"/>
                <w:lang w:val="kk-KZ"/>
              </w:rPr>
            </w:pPr>
          </w:p>
          <w:p w:rsidR="00F57B26" w:rsidRPr="006F140C" w:rsidRDefault="00F57B26" w:rsidP="00936DC8">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57B26" w:rsidRPr="006F140C" w:rsidRDefault="00F57B26" w:rsidP="00936DC8">
            <w:pPr>
              <w:pStyle w:val="2"/>
              <w:jc w:val="both"/>
              <w:rPr>
                <w:sz w:val="20"/>
                <w:lang w:val="kk-KZ"/>
              </w:rPr>
            </w:pPr>
          </w:p>
          <w:p w:rsidR="00F57B26" w:rsidRPr="006F140C" w:rsidRDefault="00F57B26" w:rsidP="00936DC8">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57B26" w:rsidRPr="006F140C" w:rsidRDefault="00F57B26" w:rsidP="00F57B26">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57B26" w:rsidRPr="007B7DF0" w:rsidRDefault="00F57B26" w:rsidP="00F57B26">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57B26" w:rsidRPr="006F140C" w:rsidRDefault="00F57B26" w:rsidP="00936DC8">
            <w:pPr>
              <w:pStyle w:val="2"/>
              <w:jc w:val="both"/>
              <w:rPr>
                <w:sz w:val="20"/>
                <w:lang w:val="kk-KZ"/>
              </w:rPr>
            </w:pPr>
            <w:r w:rsidRPr="006F140C">
              <w:rPr>
                <w:sz w:val="20"/>
                <w:lang w:val="kk-KZ"/>
              </w:rPr>
              <w:t>3. Осы Шартта берілген түсініктемелер төмендегідей мағына береді:</w:t>
            </w:r>
          </w:p>
          <w:p w:rsidR="00F57B26" w:rsidRPr="008B5625" w:rsidRDefault="00F57B26" w:rsidP="00936DC8">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57B26" w:rsidRPr="006F140C" w:rsidRDefault="00F57B26" w:rsidP="00936DC8">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57B26" w:rsidRPr="006F140C" w:rsidRDefault="00F57B26" w:rsidP="00936DC8">
            <w:pPr>
              <w:pStyle w:val="2"/>
              <w:jc w:val="both"/>
              <w:rPr>
                <w:sz w:val="20"/>
                <w:lang w:val="kk-KZ"/>
              </w:rPr>
            </w:pPr>
            <w:r w:rsidRPr="006F140C">
              <w:rPr>
                <w:sz w:val="20"/>
                <w:lang w:val="kk-KZ"/>
              </w:rPr>
              <w:t xml:space="preserve">3) «Тауарлар» - Шарт көлемінде  Тапсырыс берушіге Жеткізушімен </w:t>
            </w:r>
            <w:r w:rsidRPr="006F140C">
              <w:rPr>
                <w:sz w:val="20"/>
                <w:lang w:val="kk-KZ"/>
              </w:rPr>
              <w:lastRenderedPageBreak/>
              <w:t>жеткізетін тауарлары мен қосымша қызметін білдіреді;</w:t>
            </w:r>
          </w:p>
          <w:p w:rsidR="00F57B26" w:rsidRPr="006F140C" w:rsidRDefault="00F57B26" w:rsidP="00936DC8">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57B26" w:rsidRPr="006F140C" w:rsidRDefault="00F57B26" w:rsidP="00936DC8">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57B26" w:rsidRPr="006F140C" w:rsidRDefault="00F57B26" w:rsidP="00936DC8">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57B26" w:rsidRPr="006F140C" w:rsidRDefault="00F57B26" w:rsidP="00F57B26">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57B26" w:rsidRPr="006F140C" w:rsidRDefault="00F57B26" w:rsidP="00936DC8">
            <w:pPr>
              <w:pStyle w:val="2"/>
              <w:ind w:left="720"/>
              <w:jc w:val="both"/>
              <w:rPr>
                <w:sz w:val="20"/>
                <w:lang w:val="kk-KZ"/>
              </w:rPr>
            </w:pPr>
          </w:p>
          <w:p w:rsidR="00F57B26" w:rsidRPr="006F140C" w:rsidRDefault="00F57B26" w:rsidP="00936DC8">
            <w:pPr>
              <w:pStyle w:val="2"/>
              <w:jc w:val="both"/>
              <w:rPr>
                <w:b/>
                <w:bCs/>
                <w:sz w:val="20"/>
                <w:lang w:val="kk-KZ"/>
              </w:rPr>
            </w:pPr>
            <w:r w:rsidRPr="006F140C">
              <w:rPr>
                <w:b/>
                <w:bCs/>
                <w:sz w:val="20"/>
                <w:lang w:val="kk-KZ"/>
              </w:rPr>
              <w:t>1) осы Шарт;</w:t>
            </w:r>
          </w:p>
          <w:p w:rsidR="00F57B26" w:rsidRDefault="00F57B26" w:rsidP="00936DC8">
            <w:pPr>
              <w:pStyle w:val="2"/>
              <w:jc w:val="both"/>
              <w:rPr>
                <w:b/>
                <w:bCs/>
                <w:sz w:val="20"/>
                <w:lang w:val="kk-KZ"/>
              </w:rPr>
            </w:pPr>
            <w:r w:rsidRPr="006F140C">
              <w:rPr>
                <w:b/>
                <w:bCs/>
                <w:sz w:val="20"/>
                <w:lang w:val="kk-KZ"/>
              </w:rPr>
              <w:t>2) сатып алынатын тауарлар тізімдемесі;</w:t>
            </w:r>
          </w:p>
          <w:p w:rsidR="00F57B26" w:rsidRPr="00E52906" w:rsidRDefault="00F57B26" w:rsidP="00936DC8">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57B26" w:rsidRDefault="00F57B26" w:rsidP="00936DC8">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57B26" w:rsidRPr="005F55F8" w:rsidRDefault="00F57B26" w:rsidP="00936DC8">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57B26" w:rsidRPr="006F140C" w:rsidRDefault="00F57B26" w:rsidP="00936DC8">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57B26" w:rsidRPr="006F140C" w:rsidRDefault="00F57B26" w:rsidP="00936DC8">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57B26" w:rsidRPr="00E83763" w:rsidRDefault="00F57B26" w:rsidP="00936DC8">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57B26" w:rsidRPr="00E83763" w:rsidRDefault="00F57B26" w:rsidP="00936DC8">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57B26" w:rsidRPr="006F140C" w:rsidRDefault="00F57B26" w:rsidP="00936DC8">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57B26" w:rsidRPr="006F140C" w:rsidRDefault="00F57B26" w:rsidP="00936DC8">
            <w:pPr>
              <w:pStyle w:val="2"/>
              <w:jc w:val="both"/>
              <w:rPr>
                <w:sz w:val="20"/>
                <w:lang w:val="kk-KZ"/>
              </w:rPr>
            </w:pPr>
            <w:r w:rsidRPr="006F140C">
              <w:rPr>
                <w:sz w:val="20"/>
                <w:lang w:val="kk-KZ"/>
              </w:rPr>
              <w:t xml:space="preserve">7. Төлемақы жасау үшін қажетті құжаттар: </w:t>
            </w:r>
          </w:p>
          <w:p w:rsidR="00F57B26" w:rsidRPr="00E83763" w:rsidRDefault="00F57B26" w:rsidP="00936DC8">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57B26" w:rsidRPr="006F140C" w:rsidRDefault="00F57B26" w:rsidP="00936DC8">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57B26" w:rsidRPr="006F140C" w:rsidRDefault="00F57B26" w:rsidP="00936DC8">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57B26" w:rsidRPr="006F140C" w:rsidRDefault="00F57B26" w:rsidP="00936DC8">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57B26" w:rsidRPr="006F140C" w:rsidRDefault="00F57B26" w:rsidP="00936DC8">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57B26" w:rsidRPr="006F140C" w:rsidRDefault="00F57B26" w:rsidP="00936DC8">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57B26" w:rsidRPr="006F140C" w:rsidRDefault="00F57B26" w:rsidP="00936DC8">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57B26" w:rsidRPr="006F140C" w:rsidRDefault="00F57B26" w:rsidP="00936DC8">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57B26" w:rsidRPr="006F140C" w:rsidRDefault="00F57B26" w:rsidP="00936DC8">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57B26" w:rsidRPr="006F140C" w:rsidRDefault="00F57B26" w:rsidP="00936DC8">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57B26" w:rsidRPr="006F140C" w:rsidRDefault="00F57B26" w:rsidP="00936DC8">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57B26" w:rsidRPr="006F140C" w:rsidRDefault="00F57B26" w:rsidP="00936DC8">
            <w:pPr>
              <w:pStyle w:val="2"/>
              <w:jc w:val="both"/>
              <w:rPr>
                <w:sz w:val="20"/>
                <w:lang w:val="kk-KZ"/>
              </w:rPr>
            </w:pPr>
            <w:r w:rsidRPr="006F140C">
              <w:rPr>
                <w:sz w:val="20"/>
                <w:lang w:val="kk-KZ"/>
              </w:rPr>
              <w:t>16. Ілеспе қызметтер бағалары Шарт құнына кіргізілуі тиіс.</w:t>
            </w:r>
          </w:p>
          <w:p w:rsidR="00F57B26" w:rsidRPr="006F140C" w:rsidRDefault="00F57B26" w:rsidP="00936DC8">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57B26" w:rsidRPr="006F140C" w:rsidRDefault="00F57B26" w:rsidP="00936DC8">
            <w:pPr>
              <w:pStyle w:val="2"/>
              <w:jc w:val="both"/>
              <w:rPr>
                <w:sz w:val="20"/>
                <w:lang w:val="kk-KZ"/>
              </w:rPr>
            </w:pPr>
            <w:r w:rsidRPr="006F140C">
              <w:rPr>
                <w:sz w:val="20"/>
                <w:lang w:val="kk-KZ"/>
              </w:rPr>
              <w:t>18. Жеткізуші қосалқы бөлшектердің өндіруін тоқтату кезінде,</w:t>
            </w:r>
          </w:p>
          <w:p w:rsidR="00F57B26" w:rsidRPr="006F140C" w:rsidRDefault="00F57B26" w:rsidP="00936DC8">
            <w:pPr>
              <w:pStyle w:val="2"/>
              <w:jc w:val="both"/>
              <w:rPr>
                <w:sz w:val="20"/>
                <w:u w:val="single"/>
                <w:lang w:val="kk-KZ"/>
              </w:rPr>
            </w:pPr>
          </w:p>
          <w:p w:rsidR="00F57B26" w:rsidRPr="006F140C" w:rsidRDefault="00F57B26" w:rsidP="00936DC8">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57B26" w:rsidRPr="006F140C" w:rsidRDefault="00F57B26" w:rsidP="00936DC8">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rsidR="00F57B26" w:rsidRPr="006F140C" w:rsidRDefault="00F57B26" w:rsidP="00936DC8">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57B26" w:rsidRPr="006F140C" w:rsidRDefault="00F57B26" w:rsidP="00936DC8">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57B26" w:rsidRPr="006F140C" w:rsidRDefault="00F57B26" w:rsidP="00936DC8">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57B26" w:rsidRPr="006F140C" w:rsidRDefault="00F57B26" w:rsidP="00936DC8">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57B26" w:rsidRPr="006F140C" w:rsidRDefault="00F57B26" w:rsidP="00936DC8">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57B26" w:rsidRPr="006F140C" w:rsidRDefault="00F57B26" w:rsidP="00936DC8">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57B26" w:rsidRPr="006F140C" w:rsidRDefault="00F57B26" w:rsidP="00936DC8">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57B26" w:rsidRPr="006F140C" w:rsidRDefault="00F57B26" w:rsidP="00936DC8">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57B26" w:rsidRPr="006F140C" w:rsidRDefault="00F57B26" w:rsidP="00936DC8">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w:t>
            </w:r>
            <w:r w:rsidRPr="006F140C">
              <w:rPr>
                <w:sz w:val="20"/>
                <w:lang w:val="kk-KZ"/>
              </w:rPr>
              <w:lastRenderedPageBreak/>
              <w:t>бастап 30(отыз) күн ішінде ұсынылуы тиіс.</w:t>
            </w:r>
          </w:p>
          <w:p w:rsidR="00F57B26" w:rsidRPr="006F140C" w:rsidRDefault="00F57B26" w:rsidP="00936DC8">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57B26" w:rsidRPr="006F140C" w:rsidRDefault="00F57B26" w:rsidP="00936DC8">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57B26" w:rsidRPr="006F140C" w:rsidRDefault="00F57B26" w:rsidP="00936DC8">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57B26" w:rsidRPr="006F140C" w:rsidRDefault="00F57B26" w:rsidP="00936DC8">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57B26" w:rsidRPr="006F140C" w:rsidRDefault="00F57B26" w:rsidP="00936DC8">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57B26" w:rsidRPr="006F140C" w:rsidRDefault="00F57B26" w:rsidP="00936DC8">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57B26" w:rsidRPr="006F140C" w:rsidRDefault="00F57B26" w:rsidP="00936DC8">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57B26" w:rsidRPr="006F140C" w:rsidRDefault="00F57B26" w:rsidP="00936DC8">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57B26" w:rsidRPr="006F140C" w:rsidRDefault="00F57B26" w:rsidP="00936DC8">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w:t>
            </w:r>
            <w:r w:rsidRPr="006F140C">
              <w:rPr>
                <w:sz w:val="20"/>
                <w:lang w:val="kk-KZ"/>
              </w:rPr>
              <w:lastRenderedPageBreak/>
              <w:t>қатысты ешқандай қаржылық міндеті болмайды.</w:t>
            </w:r>
          </w:p>
          <w:p w:rsidR="00F57B26" w:rsidRPr="006F140C" w:rsidRDefault="00F57B26" w:rsidP="00936DC8">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57B26" w:rsidRPr="006F140C" w:rsidRDefault="00F57B26" w:rsidP="00936DC8">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57B26" w:rsidRPr="00F57B26" w:rsidRDefault="00F57B26" w:rsidP="00F57B26">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57B26" w:rsidRDefault="00F57B26" w:rsidP="00936DC8">
            <w:pPr>
              <w:pStyle w:val="2"/>
              <w:jc w:val="both"/>
              <w:rPr>
                <w:b/>
                <w:sz w:val="20"/>
                <w:lang w:val="kk-KZ"/>
              </w:rPr>
            </w:pPr>
          </w:p>
          <w:p w:rsidR="00F57B26" w:rsidRPr="006F140C" w:rsidRDefault="00F57B26" w:rsidP="00936DC8">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57B26" w:rsidRPr="006F140C" w:rsidRDefault="00F57B26" w:rsidP="00936DC8">
            <w:pPr>
              <w:pStyle w:val="2"/>
              <w:jc w:val="both"/>
              <w:rPr>
                <w:sz w:val="20"/>
                <w:lang w:val="kk-KZ"/>
              </w:rPr>
            </w:pPr>
          </w:p>
          <w:p w:rsidR="00F57B26" w:rsidRPr="005A7BA0" w:rsidRDefault="00F57B26" w:rsidP="00936DC8">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w:t>
            </w:r>
            <w:r>
              <w:rPr>
                <w:b/>
                <w:sz w:val="20"/>
                <w:lang w:val="kk-KZ"/>
              </w:rPr>
              <w:lastRenderedPageBreak/>
              <w:t>«Көпбейінді облыстық аурухана</w:t>
            </w:r>
            <w:r w:rsidRPr="005A7BA0">
              <w:rPr>
                <w:b/>
                <w:sz w:val="20"/>
                <w:lang w:val="kk-KZ"/>
              </w:rPr>
              <w:t>» ШЖҚ</w:t>
            </w:r>
            <w:r>
              <w:rPr>
                <w:b/>
                <w:sz w:val="20"/>
                <w:lang w:val="kk-KZ"/>
              </w:rPr>
              <w:t xml:space="preserve"> МКК</w:t>
            </w:r>
          </w:p>
          <w:p w:rsidR="00F57B26" w:rsidRPr="006F140C" w:rsidRDefault="00F57B26" w:rsidP="00936DC8">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57B26" w:rsidRPr="006F140C" w:rsidRDefault="00F57B26" w:rsidP="00936DC8">
            <w:pPr>
              <w:pStyle w:val="2"/>
              <w:jc w:val="both"/>
              <w:rPr>
                <w:sz w:val="20"/>
                <w:lang w:val="kk-KZ"/>
              </w:rPr>
            </w:pPr>
          </w:p>
          <w:p w:rsidR="00F57B26" w:rsidRPr="006F140C" w:rsidRDefault="00F57B26" w:rsidP="00936DC8">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57B26" w:rsidRPr="00426F94" w:rsidRDefault="00F57B26" w:rsidP="00936DC8">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57B26" w:rsidRPr="006F140C" w:rsidRDefault="00F57B26" w:rsidP="00936DC8">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57B26" w:rsidRPr="006F140C" w:rsidRDefault="00F57B26" w:rsidP="00936DC8">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57B26" w:rsidRPr="006F140C" w:rsidRDefault="00F57B26" w:rsidP="00936DC8">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p>
          <w:p w:rsidR="00F57B26" w:rsidRPr="006F140C" w:rsidRDefault="00F57B26" w:rsidP="00936DC8">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57B26" w:rsidRPr="006F140C" w:rsidRDefault="00F57B26" w:rsidP="00936DC8">
            <w:pPr>
              <w:pStyle w:val="2"/>
              <w:jc w:val="both"/>
              <w:rPr>
                <w:b/>
                <w:sz w:val="20"/>
                <w:lang w:val="kk-KZ"/>
              </w:rPr>
            </w:pPr>
            <w:r w:rsidRPr="006F140C">
              <w:rPr>
                <w:b/>
                <w:sz w:val="20"/>
                <w:lang w:val="kk-KZ"/>
              </w:rPr>
              <w:t>________________ Н.К. Жаров</w:t>
            </w:r>
          </w:p>
          <w:p w:rsidR="00F57B26" w:rsidRDefault="00F57B26" w:rsidP="00936DC8">
            <w:pPr>
              <w:pStyle w:val="2"/>
              <w:jc w:val="both"/>
              <w:rPr>
                <w:b/>
                <w:sz w:val="20"/>
                <w:lang w:val="kk-KZ"/>
              </w:rPr>
            </w:pPr>
          </w:p>
          <w:p w:rsidR="00F57B26" w:rsidRPr="00932E09" w:rsidRDefault="00F57B26" w:rsidP="00936DC8">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57B26" w:rsidRPr="002A7416" w:rsidRDefault="00F57B26" w:rsidP="00936DC8">
            <w:pPr>
              <w:pStyle w:val="2"/>
              <w:jc w:val="both"/>
              <w:rPr>
                <w:b/>
                <w:sz w:val="20"/>
                <w:lang w:val="kk-KZ" w:eastAsia="ko-KR"/>
              </w:rPr>
            </w:pPr>
          </w:p>
          <w:p w:rsidR="00F57B26" w:rsidRPr="00F57B26" w:rsidRDefault="00F57B26" w:rsidP="00F57B26">
            <w:pPr>
              <w:jc w:val="center"/>
              <w:rPr>
                <w:rFonts w:ascii="Times New Roman" w:hAnsi="Times New Roman" w:cs="Times New Roman"/>
              </w:rPr>
            </w:pPr>
            <w:r w:rsidRPr="00F57B26">
              <w:rPr>
                <w:rFonts w:ascii="Times New Roman" w:hAnsi="Times New Roman" w:cs="Times New Roman"/>
              </w:rPr>
              <w:t>Договор №___</w:t>
            </w:r>
          </w:p>
          <w:p w:rsidR="00F57B26" w:rsidRPr="00F57B26" w:rsidRDefault="00F57B26" w:rsidP="00F57B26">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57B26" w:rsidRDefault="00F57B26" w:rsidP="00936DC8">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57B26" w:rsidRPr="00377DCB" w:rsidRDefault="00F57B26" w:rsidP="00936DC8">
            <w:pPr>
              <w:pStyle w:val="ae"/>
              <w:jc w:val="both"/>
              <w:rPr>
                <w:rFonts w:ascii="Times New Roman" w:hAnsi="Times New Roman"/>
                <w:caps w:val="0"/>
                <w:sz w:val="20"/>
              </w:rPr>
            </w:pPr>
          </w:p>
          <w:p w:rsidR="00F57B26" w:rsidRPr="002A7416" w:rsidRDefault="00F57B26" w:rsidP="00936DC8">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w:t>
            </w:r>
            <w:r w:rsidRPr="002A7416">
              <w:rPr>
                <w:spacing w:val="2"/>
                <w:sz w:val="20"/>
                <w:szCs w:val="20"/>
              </w:rPr>
              <w:lastRenderedPageBreak/>
              <w:t xml:space="preserve">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57B26" w:rsidRPr="002A7416" w:rsidRDefault="00F57B26" w:rsidP="00F57B2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57B26" w:rsidRPr="002A7416" w:rsidRDefault="00F57B26" w:rsidP="00F57B2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57B26" w:rsidRPr="00072019" w:rsidRDefault="00F57B26" w:rsidP="00F57B2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57B26" w:rsidRPr="00072019" w:rsidRDefault="00F57B26" w:rsidP="00936DC8">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57B26" w:rsidRPr="00072019" w:rsidRDefault="00F57B26" w:rsidP="00936DC8">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57B26" w:rsidRPr="009A5434" w:rsidRDefault="00F57B26" w:rsidP="00936DC8">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57B26" w:rsidRPr="009A5434" w:rsidRDefault="00F57B26" w:rsidP="00936DC8">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57B26" w:rsidRPr="009A5434" w:rsidRDefault="00F57B26" w:rsidP="00936DC8">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57B26" w:rsidRPr="002A7416" w:rsidRDefault="00F57B26" w:rsidP="00936DC8">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57B26" w:rsidRPr="009A5434"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57B26" w:rsidRPr="002A7416" w:rsidRDefault="00F57B26" w:rsidP="00F57B2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57B26" w:rsidRPr="002A7416" w:rsidRDefault="00F57B26" w:rsidP="00936DC8">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w:t>
            </w:r>
            <w:r w:rsidRPr="002A7416">
              <w:rPr>
                <w:spacing w:val="2"/>
                <w:sz w:val="20"/>
                <w:szCs w:val="20"/>
              </w:rPr>
              <w:lastRenderedPageBreak/>
              <w:t>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б) в случае необходимости вслед за прекращением производства бесплатно предоставить </w:t>
            </w:r>
            <w:r w:rsidRPr="002A7416">
              <w:rPr>
                <w:spacing w:val="2"/>
                <w:sz w:val="20"/>
                <w:szCs w:val="20"/>
              </w:rPr>
              <w:lastRenderedPageBreak/>
              <w:t>Заказчику планы, чертежи и техническую документацию на запасные части.</w:t>
            </w:r>
            <w:bookmarkStart w:id="25" w:name="z507"/>
            <w:bookmarkEnd w:id="2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57B2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57B26" w:rsidRPr="002A7416" w:rsidRDefault="00F57B26" w:rsidP="00936DC8">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3" w:name="z515"/>
            <w:bookmarkEnd w:id="3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57B26" w:rsidRPr="00362ABF" w:rsidRDefault="00F57B26" w:rsidP="00936DC8">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57B26" w:rsidRPr="002A7416" w:rsidRDefault="00F57B26" w:rsidP="00936DC8">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57B26" w:rsidRPr="002A7416" w:rsidRDefault="00F57B26" w:rsidP="00F57B26">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0" w:name="z533"/>
            <w:bookmarkStart w:id="51" w:name="z535"/>
            <w:bookmarkStart w:id="52" w:name="z534"/>
            <w:bookmarkEnd w:id="50"/>
            <w:bookmarkEnd w:id="51"/>
            <w:bookmarkEnd w:id="52"/>
          </w:p>
          <w:p w:rsidR="00F57B26" w:rsidRDefault="00F57B26" w:rsidP="00936DC8">
            <w:pPr>
              <w:pStyle w:val="2"/>
              <w:rPr>
                <w:b/>
                <w:sz w:val="20"/>
                <w:lang w:val="kk-KZ" w:eastAsia="ko-KR"/>
              </w:rPr>
            </w:pPr>
            <w:r>
              <w:rPr>
                <w:b/>
                <w:sz w:val="20"/>
                <w:lang w:eastAsia="ko-KR"/>
              </w:rPr>
              <w:t>44</w:t>
            </w:r>
            <w:r w:rsidRPr="00EF3460">
              <w:rPr>
                <w:b/>
                <w:sz w:val="20"/>
                <w:lang w:eastAsia="ko-KR"/>
              </w:rPr>
              <w:t>. Адреса и реквизиты сторон:</w:t>
            </w:r>
          </w:p>
          <w:p w:rsidR="00F57B26" w:rsidRPr="00681F37" w:rsidRDefault="00F57B26" w:rsidP="00936DC8">
            <w:pPr>
              <w:pStyle w:val="2"/>
              <w:rPr>
                <w:b/>
                <w:sz w:val="20"/>
                <w:lang w:val="kk-KZ" w:eastAsia="ko-KR"/>
              </w:rPr>
            </w:pPr>
          </w:p>
          <w:p w:rsidR="00F57B26" w:rsidRPr="00681F37" w:rsidRDefault="00F57B26" w:rsidP="00936DC8">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57B26" w:rsidRPr="002A7416" w:rsidRDefault="00F57B26" w:rsidP="00936DC8">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57B26" w:rsidRPr="002A7416" w:rsidRDefault="00F57B26" w:rsidP="00936DC8">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57B26" w:rsidRPr="002A7416" w:rsidRDefault="00F57B26" w:rsidP="00936DC8">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57B26" w:rsidRPr="009B0BD2" w:rsidRDefault="00F57B26" w:rsidP="00936DC8">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57B26" w:rsidRPr="009B0BD2" w:rsidRDefault="00F57B26" w:rsidP="00936DC8">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57B26" w:rsidRPr="002A7416" w:rsidRDefault="00F57B26" w:rsidP="00936DC8">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57B26" w:rsidRPr="00C33041" w:rsidRDefault="00F57B26" w:rsidP="00936DC8">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57B26" w:rsidRPr="002A7416" w:rsidRDefault="00F57B26" w:rsidP="00936DC8">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57B26" w:rsidRPr="002A7416" w:rsidRDefault="00F57B26" w:rsidP="00936DC8">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57B26" w:rsidRPr="002A7416" w:rsidRDefault="00F57B26" w:rsidP="00936DC8">
            <w:pPr>
              <w:rPr>
                <w:rFonts w:ascii="Times New Roman" w:hAnsi="Times New Roman"/>
                <w:b/>
                <w:sz w:val="20"/>
                <w:lang w:val="kk-KZ" w:eastAsia="ko-KR"/>
              </w:rPr>
            </w:pPr>
          </w:p>
          <w:p w:rsidR="00F57B26" w:rsidRDefault="00F57B26" w:rsidP="00936DC8">
            <w:pPr>
              <w:pStyle w:val="2"/>
              <w:rPr>
                <w:b/>
                <w:sz w:val="20"/>
                <w:lang w:val="kk-KZ" w:eastAsia="ko-KR"/>
              </w:rPr>
            </w:pPr>
          </w:p>
          <w:p w:rsidR="00F57B26" w:rsidRDefault="00F57B26" w:rsidP="00936DC8">
            <w:pPr>
              <w:pStyle w:val="2"/>
              <w:rPr>
                <w:b/>
                <w:sz w:val="20"/>
                <w:lang w:val="kk-KZ" w:eastAsia="ko-KR"/>
              </w:rPr>
            </w:pPr>
            <w:r>
              <w:rPr>
                <w:b/>
                <w:sz w:val="20"/>
                <w:lang w:val="kk-KZ" w:eastAsia="ko-KR"/>
              </w:rPr>
              <w:t>П</w:t>
            </w:r>
            <w:r w:rsidRPr="002A7416">
              <w:rPr>
                <w:b/>
                <w:sz w:val="20"/>
                <w:lang w:val="kk-KZ" w:eastAsia="ko-KR"/>
              </w:rPr>
              <w:t>оставщик:</w:t>
            </w:r>
          </w:p>
          <w:p w:rsidR="00F57B26" w:rsidRDefault="00F57B26" w:rsidP="00936DC8">
            <w:pPr>
              <w:pStyle w:val="2"/>
              <w:rPr>
                <w:b/>
                <w:sz w:val="20"/>
                <w:lang w:val="kk-KZ" w:eastAsia="ko-KR"/>
              </w:rPr>
            </w:pPr>
          </w:p>
          <w:p w:rsidR="00F57B26" w:rsidRPr="00C33041" w:rsidRDefault="00F57B26" w:rsidP="00936DC8">
            <w:pPr>
              <w:pStyle w:val="2"/>
              <w:rPr>
                <w:b/>
                <w:sz w:val="20"/>
                <w:lang w:val="kk-KZ" w:eastAsia="ko-KR"/>
              </w:rPr>
            </w:pPr>
          </w:p>
        </w:tc>
      </w:tr>
    </w:tbl>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A27438">
      <w:pPr>
        <w:pStyle w:val="a3"/>
        <w:spacing w:after="120"/>
        <w:jc w:val="right"/>
        <w:rPr>
          <w:sz w:val="22"/>
          <w:szCs w:val="22"/>
        </w:rPr>
      </w:pPr>
    </w:p>
    <w:p w:rsidR="004D36F1" w:rsidRDefault="004D36F1" w:rsidP="00A27438">
      <w:pPr>
        <w:pStyle w:val="a3"/>
        <w:spacing w:after="120"/>
        <w:jc w:val="right"/>
        <w:rPr>
          <w:sz w:val="22"/>
          <w:szCs w:val="22"/>
        </w:rPr>
      </w:pPr>
    </w:p>
    <w:p w:rsidR="004D36F1" w:rsidRDefault="004D36F1"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1340"/>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111F"/>
    <w:rsid w:val="001844C0"/>
    <w:rsid w:val="0019186C"/>
    <w:rsid w:val="001932CD"/>
    <w:rsid w:val="0019563E"/>
    <w:rsid w:val="001A2BBA"/>
    <w:rsid w:val="001B2C66"/>
    <w:rsid w:val="001B552A"/>
    <w:rsid w:val="001B5F3B"/>
    <w:rsid w:val="001B664C"/>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95399"/>
    <w:rsid w:val="004A1992"/>
    <w:rsid w:val="004A55CF"/>
    <w:rsid w:val="004A6E3A"/>
    <w:rsid w:val="004B03AF"/>
    <w:rsid w:val="004B0956"/>
    <w:rsid w:val="004B0B6C"/>
    <w:rsid w:val="004B43B6"/>
    <w:rsid w:val="004C4EBE"/>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04A1B"/>
    <w:rsid w:val="00717E5E"/>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3323"/>
    <w:rsid w:val="00A82AF2"/>
    <w:rsid w:val="00A857A9"/>
    <w:rsid w:val="00A8663D"/>
    <w:rsid w:val="00A9048A"/>
    <w:rsid w:val="00AA3E60"/>
    <w:rsid w:val="00AA5519"/>
    <w:rsid w:val="00AB0B25"/>
    <w:rsid w:val="00AC3A43"/>
    <w:rsid w:val="00AC4985"/>
    <w:rsid w:val="00AC750C"/>
    <w:rsid w:val="00AD0C0A"/>
    <w:rsid w:val="00AD341D"/>
    <w:rsid w:val="00AD4EF0"/>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57B26"/>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90348-E555-4CC2-8370-B88BC71F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4811</TotalTime>
  <Pages>21</Pages>
  <Words>10682</Words>
  <Characters>60893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596</cp:revision>
  <cp:lastPrinted>2021-02-09T11:05:00Z</cp:lastPrinted>
  <dcterms:created xsi:type="dcterms:W3CDTF">2017-02-20T06:30:00Z</dcterms:created>
  <dcterms:modified xsi:type="dcterms:W3CDTF">2021-02-10T08:18:00Z</dcterms:modified>
</cp:coreProperties>
</file>