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6A" w:rsidRDefault="00860C6A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Всем потенциальным поставщикам </w:t>
      </w:r>
    </w:p>
    <w:p w:rsidR="00860C6A" w:rsidRDefault="00860C6A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BF23C5" w:rsidRDefault="009B4EEE" w:rsidP="00860C6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="00860C6A">
        <w:rPr>
          <w:sz w:val="28"/>
          <w:szCs w:val="28"/>
        </w:rPr>
        <w:t xml:space="preserve">сборе ценовых предложений для закупа </w:t>
      </w:r>
      <w:r w:rsidR="00BF23C5">
        <w:rPr>
          <w:sz w:val="28"/>
          <w:szCs w:val="28"/>
        </w:rPr>
        <w:t xml:space="preserve">медицинских изделий, </w:t>
      </w:r>
    </w:p>
    <w:p w:rsidR="009B4EEE" w:rsidRDefault="00BF23C5" w:rsidP="00860C6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требующих</w:t>
      </w:r>
      <w:proofErr w:type="gramEnd"/>
      <w:r>
        <w:rPr>
          <w:sz w:val="28"/>
          <w:szCs w:val="28"/>
        </w:rPr>
        <w:t xml:space="preserve"> сервисного обслуживания</w:t>
      </w:r>
    </w:p>
    <w:p w:rsidR="00F54560" w:rsidRPr="00CE1F49" w:rsidRDefault="00F54560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BF23C5">
        <w:rPr>
          <w:sz w:val="24"/>
          <w:szCs w:val="24"/>
        </w:rPr>
        <w:t xml:space="preserve">  </w:t>
      </w:r>
      <w:r w:rsidR="00C16FA6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 xml:space="preserve"> </w:t>
      </w:r>
      <w:r w:rsidR="00CE1F49">
        <w:rPr>
          <w:sz w:val="24"/>
          <w:szCs w:val="24"/>
        </w:rPr>
        <w:t xml:space="preserve"> </w:t>
      </w:r>
      <w:r w:rsidR="00E8167D">
        <w:rPr>
          <w:sz w:val="24"/>
          <w:szCs w:val="24"/>
        </w:rPr>
        <w:t xml:space="preserve">   </w:t>
      </w:r>
      <w:r w:rsidR="004A6E3A">
        <w:rPr>
          <w:sz w:val="24"/>
          <w:szCs w:val="24"/>
        </w:rPr>
        <w:t xml:space="preserve">    </w:t>
      </w:r>
      <w:r w:rsidR="006C3B71">
        <w:rPr>
          <w:sz w:val="24"/>
          <w:szCs w:val="24"/>
        </w:rPr>
        <w:t xml:space="preserve"> </w:t>
      </w:r>
      <w:r w:rsidR="00BF23C5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BF23C5">
        <w:rPr>
          <w:sz w:val="24"/>
          <w:szCs w:val="24"/>
        </w:rPr>
        <w:t>дека</w:t>
      </w:r>
      <w:r w:rsidR="00EB3A7A">
        <w:rPr>
          <w:sz w:val="24"/>
          <w:szCs w:val="24"/>
        </w:rPr>
        <w:t>бря</w:t>
      </w:r>
      <w:r w:rsidR="007E492D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</w:t>
      </w:r>
    </w:p>
    <w:p w:rsidR="005F3CD8" w:rsidRPr="005F3CD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C576DB" w:rsidRPr="00BF23C5" w:rsidRDefault="000D1CC7" w:rsidP="00ED33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  <w:r>
        <w:rPr>
          <w:spacing w:val="2"/>
          <w:sz w:val="22"/>
          <w:szCs w:val="22"/>
        </w:rPr>
        <w:t xml:space="preserve">        </w:t>
      </w:r>
      <w:proofErr w:type="gramStart"/>
      <w:r w:rsidR="00BF23C5" w:rsidRPr="00BF23C5">
        <w:rPr>
          <w:spacing w:val="2"/>
          <w:sz w:val="22"/>
          <w:szCs w:val="22"/>
        </w:rPr>
        <w:t>Руководствуясь пунктами 1) и 7) статьи 4 Закона РК от 4 декабря 2015 года «О государственных закупках»,</w:t>
      </w:r>
      <w:r w:rsidR="00BF23C5">
        <w:rPr>
          <w:spacing w:val="2"/>
          <w:sz w:val="22"/>
          <w:szCs w:val="22"/>
        </w:rPr>
        <w:t xml:space="preserve"> то есть с соблюдением следующих принципов: оптимального и эффективного расходования денег, используемых для государственных закупок и недопущения коррупционных проявлений </w:t>
      </w:r>
      <w:r w:rsidR="009B4EEE" w:rsidRPr="005F3CD8">
        <w:rPr>
          <w:spacing w:val="2"/>
          <w:sz w:val="22"/>
          <w:szCs w:val="22"/>
        </w:rPr>
        <w:t>Государственное коммунальное предприятие на праве хозяйственного ведения «</w:t>
      </w:r>
      <w:r w:rsidR="00BE7BA3" w:rsidRPr="005F3CD8">
        <w:rPr>
          <w:spacing w:val="2"/>
          <w:sz w:val="22"/>
          <w:szCs w:val="22"/>
        </w:rPr>
        <w:t>Многопрофил</w:t>
      </w:r>
      <w:r w:rsidR="009616B5" w:rsidRPr="005F3CD8">
        <w:rPr>
          <w:spacing w:val="2"/>
          <w:sz w:val="22"/>
          <w:szCs w:val="22"/>
        </w:rPr>
        <w:t>ьная</w:t>
      </w:r>
      <w:r w:rsidR="009B4EEE" w:rsidRPr="005F3CD8">
        <w:rPr>
          <w:spacing w:val="2"/>
          <w:sz w:val="22"/>
          <w:szCs w:val="22"/>
        </w:rPr>
        <w:t xml:space="preserve"> областная больница» при управлении здравоохранения </w:t>
      </w:r>
      <w:proofErr w:type="spellStart"/>
      <w:r w:rsidR="009B4EEE" w:rsidRPr="005F3CD8">
        <w:rPr>
          <w:spacing w:val="2"/>
          <w:sz w:val="22"/>
          <w:szCs w:val="22"/>
        </w:rPr>
        <w:t>Акмолинской</w:t>
      </w:r>
      <w:proofErr w:type="spellEnd"/>
      <w:r w:rsidR="009B4EEE" w:rsidRPr="005F3CD8">
        <w:rPr>
          <w:spacing w:val="2"/>
          <w:sz w:val="22"/>
          <w:szCs w:val="22"/>
        </w:rPr>
        <w:t xml:space="preserve"> области,</w:t>
      </w:r>
      <w:r w:rsidR="00BF23C5">
        <w:rPr>
          <w:spacing w:val="2"/>
          <w:sz w:val="22"/>
          <w:szCs w:val="22"/>
        </w:rPr>
        <w:t xml:space="preserve"> производит сбор коммерческих предложений согласно прилагаемой таблице, в целях</w:t>
      </w:r>
      <w:proofErr w:type="gramEnd"/>
      <w:r w:rsidR="00BF23C5">
        <w:rPr>
          <w:spacing w:val="2"/>
          <w:sz w:val="22"/>
          <w:szCs w:val="22"/>
        </w:rPr>
        <w:t xml:space="preserve"> определения поставщика с кем будет заключен договор о государственных закупках.</w:t>
      </w:r>
    </w:p>
    <w:p w:rsidR="000D1CC7" w:rsidRDefault="000D1CC7" w:rsidP="00BF23C5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   </w:t>
      </w:r>
      <w:r w:rsidR="00BF23C5">
        <w:rPr>
          <w:spacing w:val="2"/>
          <w:sz w:val="22"/>
          <w:szCs w:val="22"/>
        </w:rPr>
        <w:t xml:space="preserve">Представление потенциальным поставщиком ценового предложения является формой выражения его согласия осуществить </w:t>
      </w:r>
      <w:r>
        <w:rPr>
          <w:spacing w:val="2"/>
          <w:sz w:val="22"/>
          <w:szCs w:val="22"/>
        </w:rPr>
        <w:t>поставку товара с соблюдением условий, предусмотренных в проекте договора о государственных закупках, в том числе связанных с поставкой товара в административно-территориальную единицу заказчика, находящегося в зоне карантина, а также ограничений, связанных с введением режима  чрезвычайного положения.</w:t>
      </w:r>
    </w:p>
    <w:p w:rsidR="000D1CC7" w:rsidRDefault="000D1CC7" w:rsidP="00BF23C5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   Победителем признается потенциальный поставщик, предложивший наименьшее ценовое предложение.</w:t>
      </w:r>
    </w:p>
    <w:p w:rsidR="000D1CC7" w:rsidRPr="000D1CC7" w:rsidRDefault="000D1CC7" w:rsidP="00BF23C5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   Прием (регистрация) коммерческих предложений осуществляется до 17 часов 30 минут 9 декабря 2020 года. Коммерческое предложение направлять на электронную почту </w:t>
      </w:r>
      <w:hyperlink r:id="rId6" w:history="1">
        <w:r w:rsidRPr="00247431">
          <w:rPr>
            <w:rStyle w:val="a5"/>
          </w:rPr>
          <w:t>aob_buh@akmzdrav.kz</w:t>
        </w:r>
      </w:hyperlink>
      <w:r w:rsidRPr="000D1CC7">
        <w:rPr>
          <w:color w:val="000000"/>
        </w:rPr>
        <w:t xml:space="preserve"> </w:t>
      </w:r>
      <w:r>
        <w:rPr>
          <w:color w:val="000000"/>
        </w:rPr>
        <w:t xml:space="preserve">либо нарочно  в ГКП на ПХВ </w:t>
      </w:r>
      <w:r w:rsidRPr="005F3CD8">
        <w:rPr>
          <w:spacing w:val="2"/>
          <w:sz w:val="22"/>
          <w:szCs w:val="22"/>
        </w:rPr>
        <w:t>«Многопрофильная областная больница»</w:t>
      </w:r>
      <w:r>
        <w:rPr>
          <w:spacing w:val="2"/>
          <w:sz w:val="22"/>
          <w:szCs w:val="22"/>
        </w:rPr>
        <w:t xml:space="preserve"> расположенная по адресу </w:t>
      </w:r>
      <w:proofErr w:type="gramStart"/>
      <w:r>
        <w:rPr>
          <w:spacing w:val="2"/>
          <w:sz w:val="22"/>
          <w:szCs w:val="22"/>
        </w:rPr>
        <w:t>г</w:t>
      </w:r>
      <w:proofErr w:type="gramEnd"/>
      <w:r>
        <w:rPr>
          <w:spacing w:val="2"/>
          <w:sz w:val="22"/>
          <w:szCs w:val="22"/>
        </w:rPr>
        <w:t xml:space="preserve">. Кокшетау, ул. Р. </w:t>
      </w:r>
      <w:proofErr w:type="spellStart"/>
      <w:r>
        <w:rPr>
          <w:spacing w:val="2"/>
          <w:sz w:val="22"/>
          <w:szCs w:val="22"/>
        </w:rPr>
        <w:t>Сабатаева</w:t>
      </w:r>
      <w:proofErr w:type="spellEnd"/>
      <w:r w:rsidR="00FC5FF7">
        <w:rPr>
          <w:spacing w:val="2"/>
          <w:sz w:val="22"/>
          <w:szCs w:val="22"/>
        </w:rPr>
        <w:t xml:space="preserve"> 1</w:t>
      </w:r>
      <w:r>
        <w:rPr>
          <w:spacing w:val="2"/>
          <w:sz w:val="22"/>
          <w:szCs w:val="22"/>
        </w:rPr>
        <w:t xml:space="preserve">, административно хозяйственный корпус, кабинет № 4. </w:t>
      </w:r>
    </w:p>
    <w:p w:rsidR="00BF23C5" w:rsidRDefault="000D1CC7" w:rsidP="00BF23C5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pacing w:val="2"/>
          <w:sz w:val="22"/>
          <w:szCs w:val="22"/>
          <w:lang w:val="kk-KZ"/>
        </w:rPr>
      </w:pPr>
      <w:r>
        <w:rPr>
          <w:spacing w:val="2"/>
          <w:sz w:val="22"/>
          <w:szCs w:val="22"/>
        </w:rPr>
        <w:t xml:space="preserve"> </w:t>
      </w:r>
    </w:p>
    <w:tbl>
      <w:tblPr>
        <w:tblW w:w="14660" w:type="dxa"/>
        <w:tblInd w:w="757" w:type="dxa"/>
        <w:tblLayout w:type="fixed"/>
        <w:tblLook w:val="04A0"/>
      </w:tblPr>
      <w:tblGrid>
        <w:gridCol w:w="616"/>
        <w:gridCol w:w="4116"/>
        <w:gridCol w:w="2699"/>
        <w:gridCol w:w="1060"/>
        <w:gridCol w:w="1140"/>
        <w:gridCol w:w="2613"/>
        <w:gridCol w:w="2416"/>
      </w:tblGrid>
      <w:tr w:rsidR="00C020D7" w:rsidRPr="00C020D7" w:rsidTr="00796189">
        <w:trPr>
          <w:trHeight w:val="300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0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0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0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26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условия поставки </w:t>
            </w:r>
          </w:p>
        </w:tc>
        <w:tc>
          <w:tcPr>
            <w:tcW w:w="26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минимальные требуемые характеристики</w:t>
            </w:r>
          </w:p>
        </w:tc>
      </w:tr>
      <w:tr w:rsidR="00C020D7" w:rsidRPr="00C020D7" w:rsidTr="00796189">
        <w:trPr>
          <w:trHeight w:val="459"/>
        </w:trPr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020D7" w:rsidRPr="00C020D7" w:rsidTr="0079618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операционный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окшетау ул.Назарбаева 158 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DDP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</w:t>
            </w:r>
            <w:proofErr w:type="gramStart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</w:t>
            </w:r>
            <w:proofErr w:type="spellEnd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момента заключения договора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приложению 1</w:t>
            </w:r>
          </w:p>
        </w:tc>
      </w:tr>
      <w:tr w:rsidR="00C020D7" w:rsidRPr="00C020D7" w:rsidTr="0079618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операционный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окшетау ул.Назарбаева 158 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DDP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</w:t>
            </w:r>
            <w:proofErr w:type="gramStart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</w:t>
            </w:r>
            <w:proofErr w:type="spellEnd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момента заключения договора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приложению 2</w:t>
            </w:r>
          </w:p>
        </w:tc>
      </w:tr>
      <w:tr w:rsidR="00C020D7" w:rsidRPr="00C020D7" w:rsidTr="0079618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операционный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окшетау ул.Назарбаева 158 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DDP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</w:t>
            </w:r>
            <w:proofErr w:type="gramStart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</w:t>
            </w:r>
            <w:proofErr w:type="spellEnd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момента заключения договора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приложению 3</w:t>
            </w:r>
          </w:p>
        </w:tc>
      </w:tr>
      <w:tr w:rsidR="00C020D7" w:rsidRPr="00C020D7" w:rsidTr="0079618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D7" w:rsidRPr="00C020D7" w:rsidRDefault="00796189" w:rsidP="00C0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C020D7" w:rsidRPr="00C0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прицевой</w:t>
            </w:r>
            <w:proofErr w:type="gramEnd"/>
            <w:r w:rsidR="00C020D7" w:rsidRPr="00C0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окшетау ул.</w:t>
            </w:r>
            <w:r w:rsidR="0079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Сабатаева</w:t>
            </w:r>
            <w:proofErr w:type="spellEnd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DDP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</w:t>
            </w:r>
            <w:proofErr w:type="gramStart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</w:t>
            </w:r>
            <w:proofErr w:type="spellEnd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момента заключения договора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приложению 4</w:t>
            </w:r>
          </w:p>
        </w:tc>
      </w:tr>
      <w:tr w:rsidR="00C020D7" w:rsidRPr="00C020D7" w:rsidTr="00796189">
        <w:trPr>
          <w:trHeight w:val="7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медицинская функциональная регулируемая  с электрическим приводом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окшетау ул.</w:t>
            </w:r>
            <w:r w:rsidR="0079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Сабатаева</w:t>
            </w:r>
            <w:proofErr w:type="spellEnd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DDP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</w:t>
            </w:r>
            <w:proofErr w:type="gramStart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</w:t>
            </w:r>
            <w:proofErr w:type="spellEnd"/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момента заключения договора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7" w:rsidRPr="00C020D7" w:rsidRDefault="00C020D7" w:rsidP="00C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приложению 5</w:t>
            </w:r>
          </w:p>
        </w:tc>
      </w:tr>
    </w:tbl>
    <w:p w:rsidR="005F3CD8" w:rsidRPr="00796189" w:rsidRDefault="005F3CD8" w:rsidP="0079618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4560" w:rsidRPr="005F3CD8" w:rsidRDefault="00F54560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32980" w:rsidRDefault="00ED3357" w:rsidP="00340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CD8">
        <w:rPr>
          <w:rFonts w:ascii="Times New Roman" w:hAnsi="Times New Roman" w:cs="Times New Roman"/>
          <w:b/>
          <w:color w:val="000000"/>
          <w:sz w:val="24"/>
          <w:szCs w:val="24"/>
        </w:rPr>
        <w:t>Ди</w:t>
      </w:r>
      <w:r w:rsidR="00051714" w:rsidRPr="005F3CD8">
        <w:rPr>
          <w:rFonts w:ascii="Times New Roman" w:hAnsi="Times New Roman" w:cs="Times New Roman"/>
          <w:b/>
          <w:color w:val="000000"/>
          <w:sz w:val="24"/>
          <w:szCs w:val="24"/>
        </w:rPr>
        <w:t>ректор:</w:t>
      </w:r>
      <w:r w:rsidR="00051714" w:rsidRPr="005F3CD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051714" w:rsidRPr="005F3CD8">
        <w:rPr>
          <w:rFonts w:ascii="Times New Roman" w:hAnsi="Times New Roman" w:cs="Times New Roman"/>
          <w:b/>
          <w:sz w:val="24"/>
          <w:szCs w:val="24"/>
        </w:rPr>
        <w:tab/>
      </w:r>
      <w:r w:rsidR="00051714" w:rsidRPr="005F3CD8">
        <w:rPr>
          <w:rFonts w:ascii="Times New Roman" w:hAnsi="Times New Roman" w:cs="Times New Roman"/>
          <w:b/>
          <w:sz w:val="24"/>
          <w:szCs w:val="24"/>
        </w:rPr>
        <w:tab/>
      </w:r>
      <w:r w:rsidRPr="005F3CD8">
        <w:rPr>
          <w:rFonts w:ascii="Times New Roman" w:hAnsi="Times New Roman" w:cs="Times New Roman"/>
          <w:b/>
          <w:sz w:val="24"/>
          <w:szCs w:val="24"/>
        </w:rPr>
        <w:t>Жаров Н. К.</w:t>
      </w:r>
    </w:p>
    <w:p w:rsidR="00F2395F" w:rsidRDefault="00F2395F" w:rsidP="00340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AD7" w:rsidRPr="00C80D8D" w:rsidRDefault="003E3AD7" w:rsidP="003E3AD7">
      <w:pPr>
        <w:spacing w:line="240" w:lineRule="auto"/>
        <w:rPr>
          <w:rFonts w:ascii="Times New Roman" w:hAnsi="Times New Roman" w:cs="Times New Roman"/>
        </w:rPr>
      </w:pPr>
    </w:p>
    <w:p w:rsidR="003E3AD7" w:rsidRDefault="003E3AD7" w:rsidP="003E3AD7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C80D8D">
        <w:rPr>
          <w:rFonts w:ascii="Times New Roman" w:hAnsi="Times New Roman" w:cs="Times New Roman"/>
          <w:b/>
          <w:bCs/>
          <w:color w:val="000000"/>
        </w:rPr>
        <w:t>Приложение 1</w:t>
      </w:r>
    </w:p>
    <w:p w:rsidR="003E3AD7" w:rsidRPr="00C80D8D" w:rsidRDefault="003E3AD7" w:rsidP="003E3AD7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E3AD7" w:rsidRPr="003E3AD7" w:rsidRDefault="003E3AD7" w:rsidP="003E3AD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80D8D">
        <w:rPr>
          <w:rFonts w:ascii="Times New Roman" w:hAnsi="Times New Roman" w:cs="Times New Roman"/>
          <w:b/>
          <w:bCs/>
          <w:color w:val="000000"/>
        </w:rPr>
        <w:t>Техническая спецификация</w:t>
      </w:r>
    </w:p>
    <w:p w:rsidR="003E3AD7" w:rsidRPr="00C80D8D" w:rsidRDefault="003E3AD7" w:rsidP="003E3AD7">
      <w:pPr>
        <w:pStyle w:val="a8"/>
        <w:jc w:val="right"/>
        <w:rPr>
          <w:b/>
          <w:bCs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567"/>
        <w:gridCol w:w="2835"/>
        <w:gridCol w:w="5387"/>
        <w:gridCol w:w="1162"/>
      </w:tblGrid>
      <w:tr w:rsidR="003E3AD7" w:rsidRPr="00C80D8D" w:rsidTr="00326CA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80D8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80D8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80D8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Наименование медицинского изделий, требующего сервисного обслуживания (далее – МИ ТСО)</w:t>
            </w:r>
          </w:p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(в соответствии с государственным реестром МИ ТСО с указанием модели, наименования производителя, страны)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widowControl w:val="0"/>
              <w:autoSpaceDE w:val="0"/>
              <w:autoSpaceDN w:val="0"/>
              <w:adjustRightInd w:val="0"/>
              <w:spacing w:before="30"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  <w:b/>
              </w:rPr>
              <w:t xml:space="preserve">Стол операционный </w:t>
            </w:r>
          </w:p>
          <w:p w:rsidR="003E3AD7" w:rsidRPr="00C80D8D" w:rsidRDefault="003E3AD7" w:rsidP="00326CA8">
            <w:pPr>
              <w:widowControl w:val="0"/>
              <w:autoSpaceDE w:val="0"/>
              <w:autoSpaceDN w:val="0"/>
              <w:adjustRightInd w:val="0"/>
              <w:spacing w:before="30" w:line="240" w:lineRule="auto"/>
              <w:rPr>
                <w:rFonts w:ascii="Times New Roman" w:hAnsi="Times New Roman" w:cs="Times New Roman"/>
              </w:rPr>
            </w:pP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b/>
              </w:rPr>
              <w:t>Наименование МИ ТСО, относящейся к средствам измерени</w:t>
            </w:r>
            <w:proofErr w:type="gramStart"/>
            <w:r w:rsidRPr="00C80D8D">
              <w:rPr>
                <w:rFonts w:ascii="Times New Roman" w:hAnsi="Times New Roman" w:cs="Times New Roman"/>
                <w:b/>
              </w:rPr>
              <w:t>я</w:t>
            </w:r>
            <w:r w:rsidRPr="00C80D8D">
              <w:rPr>
                <w:rFonts w:ascii="Times New Roman" w:hAnsi="Times New Roman" w:cs="Times New Roman"/>
              </w:rPr>
              <w:t>(</w:t>
            </w:r>
            <w:proofErr w:type="gramEnd"/>
            <w:r w:rsidRPr="00C80D8D">
              <w:rPr>
                <w:rFonts w:ascii="Times New Roman" w:hAnsi="Times New Roman" w:cs="Times New Roman"/>
                <w:i/>
              </w:rPr>
              <w:t>с указанием модели, наименования производителя, страны)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E3AD7" w:rsidRPr="00C80D8D" w:rsidTr="00326CA8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№</w:t>
            </w:r>
          </w:p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C80D8D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C80D8D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C80D8D">
              <w:rPr>
                <w:rFonts w:ascii="Times New Roman" w:hAnsi="Times New Roman" w:cs="Times New Roman"/>
                <w:i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C80D8D">
              <w:rPr>
                <w:rFonts w:ascii="Times New Roman" w:hAnsi="Times New Roman" w:cs="Times New Roman"/>
                <w:i/>
              </w:rPr>
              <w:t xml:space="preserve">Наименование комплектующего к МИ ТСО </w:t>
            </w:r>
            <w:proofErr w:type="gramEnd"/>
          </w:p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(в соответствии с государственным реестром МИ ТСО</w:t>
            </w:r>
            <w:proofErr w:type="gramStart"/>
            <w:r w:rsidRPr="00C80D8D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C80D8D">
              <w:rPr>
                <w:rFonts w:ascii="Times New Roman" w:hAnsi="Times New Roman" w:cs="Times New Roman"/>
                <w:i/>
              </w:rPr>
              <w:t>Модель/марка, каталожный номер, краткая техническая характеристика комплектующего к МИ ТСО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Требуемое количество</w:t>
            </w:r>
          </w:p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(с указанием единицы измерения)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Основные комплектующие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0D8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Стол операционный 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Универсальный операционный стол, позволяющий проводить хирургические вмешательства самых различных типов благодаря использованию рентгеновского устройства с рамой С-типа. 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Оптимальная высота для проведения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малоинвазивных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операций: от 600 до 1000 мм. Специальный матрац обладает функцией «памяти» (для максимальной фиксации пациента во время операции при длительном хирургическом вмешательстве). 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lastRenderedPageBreak/>
              <w:t xml:space="preserve">Удобное управление на пульте. 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Широкая комплектация аксессуарами для проведения различных операционных вмешательств.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Изделие приводится в движение с помощью электрогидравлического насоса. Каждая секция стола имеет гидравлический цилиндр, подключенный к насосу с помощью гидравлической трубки. 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Когда оператор нажимает на кнопку пульта управления или резервного пульта, электрогидравлический привод запускается и, используя электромагнитные клапаны, направляет гидравлическую жидкость в выбранную пользователем секцию стола. Гидравлическая жидкость толкает шток цилиндра секции, в результате чего секция начинает перемещаться.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Минимальная высота стола – (600 мм). 4 колеса для перемещения стола. 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Габариты стола: 520(Ш) мм × 2065(Д) мм.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Вес стола: около 295 кг с принадлежностями.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Высота (без подкладочных материалов): от 600 мм до 1000 мм.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Положение </w:t>
            </w:r>
            <w:proofErr w:type="spellStart"/>
            <w:r w:rsidRPr="00C80D8D">
              <w:rPr>
                <w:rFonts w:ascii="Times New Roman" w:hAnsi="Times New Roman" w:cs="Times New Roman"/>
              </w:rPr>
              <w:t>Тренделенбурга</w:t>
            </w:r>
            <w:proofErr w:type="spellEnd"/>
            <w:r w:rsidRPr="00C80D8D">
              <w:rPr>
                <w:rFonts w:ascii="Times New Roman" w:hAnsi="Times New Roman" w:cs="Times New Roman"/>
              </w:rPr>
              <w:t>: от -28° до 28°.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Поперечный наклон: от -18° до 18°.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Максимальный вес пациента: 270 кг в любых позициях, в нулевой позиции 380 кг.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Источник питания:</w:t>
            </w:r>
            <w:r w:rsidRPr="00C80D8D">
              <w:rPr>
                <w:rFonts w:ascii="Times New Roman" w:hAnsi="Times New Roman" w:cs="Times New Roman"/>
              </w:rPr>
              <w:tab/>
              <w:t>100-240</w:t>
            </w:r>
            <w:proofErr w:type="gramStart"/>
            <w:r w:rsidRPr="00C80D8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C80D8D">
              <w:rPr>
                <w:rFonts w:ascii="Times New Roman" w:hAnsi="Times New Roman" w:cs="Times New Roman"/>
              </w:rPr>
              <w:t>, 50/60 Гц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Потребляемая мощность:</w:t>
            </w:r>
            <w:r w:rsidRPr="00C80D8D">
              <w:rPr>
                <w:rFonts w:ascii="Times New Roman" w:hAnsi="Times New Roman" w:cs="Times New Roman"/>
              </w:rPr>
              <w:tab/>
              <w:t>600 Вт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Высота основания:</w:t>
            </w:r>
            <w:r w:rsidRPr="00C80D8D">
              <w:rPr>
                <w:rFonts w:ascii="Times New Roman" w:hAnsi="Times New Roman" w:cs="Times New Roman"/>
              </w:rPr>
              <w:tab/>
              <w:t>150 мм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Вес стола: </w:t>
            </w:r>
            <w:r w:rsidRPr="00C80D8D">
              <w:rPr>
                <w:rFonts w:ascii="Times New Roman" w:hAnsi="Times New Roman" w:cs="Times New Roman"/>
              </w:rPr>
              <w:tab/>
              <w:t>около 295 кг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Продольное перемещение:</w:t>
            </w:r>
            <w:r w:rsidRPr="00C80D8D">
              <w:rPr>
                <w:rFonts w:ascii="Times New Roman" w:hAnsi="Times New Roman" w:cs="Times New Roman"/>
              </w:rPr>
              <w:tab/>
              <w:t xml:space="preserve">400 мм (200 мм в одну </w:t>
            </w:r>
            <w:r w:rsidRPr="00C80D8D">
              <w:rPr>
                <w:rFonts w:ascii="Times New Roman" w:hAnsi="Times New Roman" w:cs="Times New Roman"/>
              </w:rPr>
              <w:lastRenderedPageBreak/>
              <w:t>сторону, 200 мм в другую сторону)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Угол наклона секции спины: от -40° (вниз) до 80° (вверх)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Угол наклона секции ног: от -90° (вниз) до 15° (вверх)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Угол наклона секции головы: от -90° (вниз) до 15° (вверх)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Отведение ножных секций:</w:t>
            </w:r>
            <w:r w:rsidRPr="00C80D8D">
              <w:rPr>
                <w:rFonts w:ascii="Times New Roman" w:hAnsi="Times New Roman" w:cs="Times New Roman"/>
              </w:rPr>
              <w:tab/>
              <w:t>-45° - 0° (</w:t>
            </w:r>
            <w:proofErr w:type="gramStart"/>
            <w:r w:rsidRPr="00C80D8D">
              <w:rPr>
                <w:rFonts w:ascii="Times New Roman" w:hAnsi="Times New Roman" w:cs="Times New Roman"/>
              </w:rPr>
              <w:t>левая</w:t>
            </w:r>
            <w:proofErr w:type="gramEnd"/>
            <w:r w:rsidRPr="00C80D8D">
              <w:rPr>
                <w:rFonts w:ascii="Times New Roman" w:hAnsi="Times New Roman" w:cs="Times New Roman"/>
              </w:rPr>
              <w:t>), 0° - 45° (правая)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Механизм: Электрогидравлический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Разгибание стола (</w:t>
            </w:r>
            <w:proofErr w:type="spellStart"/>
            <w:r w:rsidRPr="00C80D8D">
              <w:rPr>
                <w:rFonts w:ascii="Times New Roman" w:hAnsi="Times New Roman" w:cs="Times New Roman"/>
              </w:rPr>
              <w:t>Флекс</w:t>
            </w:r>
            <w:proofErr w:type="spellEnd"/>
            <w:r w:rsidRPr="00C80D8D">
              <w:rPr>
                <w:rFonts w:ascii="Times New Roman" w:hAnsi="Times New Roman" w:cs="Times New Roman"/>
              </w:rPr>
              <w:t>):</w:t>
            </w:r>
            <w:r w:rsidRPr="00C80D8D">
              <w:rPr>
                <w:rFonts w:ascii="Times New Roman" w:hAnsi="Times New Roman" w:cs="Times New Roman"/>
              </w:rPr>
              <w:tab/>
              <w:t>Верхняя часть (секция головы и спины): -20°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Нижняя часть (секция сидения и ног): -20°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Сгибание стола (Рефлекс):</w:t>
            </w:r>
            <w:r w:rsidRPr="00C80D8D">
              <w:rPr>
                <w:rFonts w:ascii="Times New Roman" w:hAnsi="Times New Roman" w:cs="Times New Roman"/>
              </w:rPr>
              <w:tab/>
              <w:t>Верхняя часть (секция головы и спины): 50°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Нижняя часть (секция сидения и ног): 30°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Предохранители: </w:t>
            </w:r>
            <w:r w:rsidRPr="00C80D8D">
              <w:rPr>
                <w:rFonts w:ascii="Times New Roman" w:hAnsi="Times New Roman" w:cs="Times New Roman"/>
              </w:rPr>
              <w:tab/>
              <w:t>2 шт. (5x20мм) 250</w:t>
            </w:r>
            <w:proofErr w:type="gramStart"/>
            <w:r w:rsidRPr="00C80D8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C80D8D">
              <w:rPr>
                <w:rFonts w:ascii="Times New Roman" w:hAnsi="Times New Roman" w:cs="Times New Roman"/>
              </w:rPr>
              <w:t>, T5AL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Класс защиты </w:t>
            </w:r>
            <w:r w:rsidRPr="00C80D8D">
              <w:rPr>
                <w:rFonts w:ascii="MS Gothic" w:eastAsia="MS Gothic" w:hAnsi="MS Gothic" w:cs="MS Gothic" w:hint="eastAsia"/>
              </w:rPr>
              <w:t>Ⅰ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защитыТип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B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0D8D">
              <w:rPr>
                <w:rFonts w:ascii="Times New Roman" w:hAnsi="Times New Roman" w:cs="Times New Roman"/>
              </w:rPr>
              <w:t>Поперечныйнаклон</w:t>
            </w:r>
            <w:proofErr w:type="spellEnd"/>
            <w:r w:rsidRPr="00C80D8D">
              <w:rPr>
                <w:rFonts w:ascii="Times New Roman" w:hAnsi="Times New Roman" w:cs="Times New Roman"/>
              </w:rPr>
              <w:t>: от -18° до 18°.</w:t>
            </w:r>
            <w:bookmarkStart w:id="0" w:name="_GoBack"/>
            <w:bookmarkEnd w:id="0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  <w:lang w:val="en-US"/>
              </w:rPr>
              <w:lastRenderedPageBreak/>
              <w:t xml:space="preserve">1 </w:t>
            </w:r>
            <w:r w:rsidRPr="00C80D8D">
              <w:rPr>
                <w:rFonts w:ascii="Times New Roman" w:hAnsi="Times New Roman" w:cs="Times New Roman"/>
              </w:rPr>
              <w:t>шт.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Дополнительные комплектующие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Опоры руки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eastAsia="Calibri" w:hAnsi="Times New Roman" w:cs="Times New Roman"/>
              </w:rPr>
              <w:t>Предназначена для фиксации рук пациента, необходима при проведении операций на руки и при сеансах внутривенных вливаний, размеры 495*145*55 мм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2 шт.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Боковые опоры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ind w:right="-20"/>
              <w:rPr>
                <w:rFonts w:ascii="Times New Roman" w:eastAsia="Calibri" w:hAnsi="Times New Roman" w:cs="Times New Roman"/>
                <w:spacing w:val="1"/>
              </w:rPr>
            </w:pPr>
            <w:proofErr w:type="gramStart"/>
            <w:r w:rsidRPr="00C80D8D">
              <w:rPr>
                <w:rFonts w:ascii="Times New Roman" w:hAnsi="Times New Roman" w:cs="Times New Roman"/>
              </w:rPr>
              <w:t>Предназначена</w:t>
            </w:r>
            <w:proofErr w:type="gramEnd"/>
            <w:r w:rsidRPr="00C80D8D">
              <w:rPr>
                <w:rFonts w:ascii="Times New Roman" w:hAnsi="Times New Roman" w:cs="Times New Roman"/>
              </w:rPr>
              <w:t xml:space="preserve"> для фиксации пациента при изменении положения и наклона стола, размеры 330*95*60 мм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2 шт.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Рамка экрана </w:t>
            </w:r>
            <w:r w:rsidRPr="00C80D8D">
              <w:rPr>
                <w:rFonts w:ascii="Times New Roman" w:hAnsi="Times New Roman" w:cs="Times New Roman"/>
              </w:rPr>
              <w:lastRenderedPageBreak/>
              <w:t>анестезиологического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before="5" w:line="240" w:lineRule="auto"/>
              <w:ind w:right="-20"/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</w:pPr>
            <w:proofErr w:type="gramStart"/>
            <w:r w:rsidRPr="00C80D8D">
              <w:rPr>
                <w:rFonts w:ascii="Times New Roman" w:hAnsi="Times New Roman" w:cs="Times New Roman"/>
              </w:rPr>
              <w:lastRenderedPageBreak/>
              <w:t>Выполнена</w:t>
            </w:r>
            <w:proofErr w:type="gramEnd"/>
            <w:r w:rsidRPr="00C80D8D">
              <w:rPr>
                <w:rFonts w:ascii="Times New Roman" w:hAnsi="Times New Roman" w:cs="Times New Roman"/>
              </w:rPr>
              <w:t xml:space="preserve"> из нержавеющей стали, в комплекте с зажимом для установки на боковые рельсы стола, </w:t>
            </w:r>
            <w:r w:rsidRPr="00C80D8D">
              <w:rPr>
                <w:rFonts w:ascii="Times New Roman" w:hAnsi="Times New Roman" w:cs="Times New Roman"/>
              </w:rPr>
              <w:lastRenderedPageBreak/>
              <w:t>размеры 600*660 мм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lastRenderedPageBreak/>
              <w:t>1 шт.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  <w:color w:val="000000"/>
                <w:kern w:val="13"/>
              </w:rPr>
              <w:t>Проводной пульт управления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23 кнопки: ВКЛ/</w:t>
            </w:r>
            <w:proofErr w:type="gramStart"/>
            <w:r w:rsidRPr="00C80D8D">
              <w:rPr>
                <w:rFonts w:ascii="Times New Roman" w:hAnsi="Times New Roman" w:cs="Times New Roman"/>
              </w:rPr>
              <w:t>ВЫКЛ</w:t>
            </w:r>
            <w:proofErr w:type="gramEnd"/>
            <w:r w:rsidRPr="00C80D8D">
              <w:rPr>
                <w:rFonts w:ascii="Times New Roman" w:hAnsi="Times New Roman" w:cs="Times New Roman"/>
              </w:rPr>
              <w:t xml:space="preserve"> пульта, ВКЛ/ВЫКЛ источника питания, Блокировка кнопок, Разблокировка кнопок, Отображение уровня зарядки аккумулятора на пульте управления, Отображение уровня зарядки аккумулятора на основном блоке. ВКЛ функций пульта, </w:t>
            </w:r>
            <w:proofErr w:type="gramStart"/>
            <w:r w:rsidRPr="00C80D8D">
              <w:rPr>
                <w:rFonts w:ascii="Times New Roman" w:hAnsi="Times New Roman" w:cs="Times New Roman"/>
              </w:rPr>
              <w:t>ВЫКЛ</w:t>
            </w:r>
            <w:proofErr w:type="gramEnd"/>
            <w:r w:rsidRPr="00C80D8D">
              <w:rPr>
                <w:rFonts w:ascii="Times New Roman" w:hAnsi="Times New Roman" w:cs="Times New Roman"/>
              </w:rPr>
              <w:t xml:space="preserve"> функций пульта, Блокировка основания, Разблокировка основания, Регулировка высоты стола вверх, Регулировка высоты стола вниз, Продольное перемещение влево (секция головы), Продольное перемещение вправо (секция ног), Наклон по </w:t>
            </w:r>
            <w:proofErr w:type="spellStart"/>
            <w:r w:rsidRPr="00C80D8D">
              <w:rPr>
                <w:rFonts w:ascii="Times New Roman" w:hAnsi="Times New Roman" w:cs="Times New Roman"/>
              </w:rPr>
              <w:t>Тренделенбургу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(голова вниз), Наклон по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анти-Тренделенбургу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(голова вверх), Поперечный (боковой) наклон влево, Поперечный (боковой) наклон вправо, Наклон секции спины наверх, Наклон секции спины вниз, </w:t>
            </w:r>
            <w:proofErr w:type="spellStart"/>
            <w:r w:rsidRPr="00C80D8D">
              <w:rPr>
                <w:rFonts w:ascii="Times New Roman" w:hAnsi="Times New Roman" w:cs="Times New Roman"/>
              </w:rPr>
              <w:t>Флекс</w:t>
            </w:r>
            <w:proofErr w:type="spellEnd"/>
            <w:r w:rsidRPr="00C80D8D">
              <w:rPr>
                <w:rFonts w:ascii="Times New Roman" w:hAnsi="Times New Roman" w:cs="Times New Roman"/>
              </w:rPr>
              <w:t>, Рефлекс, Исходная позиция (горизонтальная).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Для очистки пульта управления используйте сухое полотенце и очищающее средство с низким уровнем </w:t>
            </w:r>
            <w:proofErr w:type="spellStart"/>
            <w:r w:rsidRPr="00C80D8D">
              <w:rPr>
                <w:rFonts w:ascii="Times New Roman" w:hAnsi="Times New Roman" w:cs="Times New Roman"/>
              </w:rPr>
              <w:t>pH</w:t>
            </w:r>
            <w:proofErr w:type="spellEnd"/>
            <w:r w:rsidRPr="00C80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1 шт.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  <w:bCs/>
              </w:rPr>
              <w:t>Требования к условиям эксплуатации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Температура: 10</w:t>
            </w:r>
            <w:proofErr w:type="gramStart"/>
            <w:r w:rsidRPr="00C80D8D">
              <w:rPr>
                <w:rFonts w:ascii="Times New Roman" w:hAnsi="Times New Roman" w:cs="Times New Roman"/>
              </w:rPr>
              <w:t>°С</w:t>
            </w:r>
            <w:proofErr w:type="gramEnd"/>
            <w:r w:rsidRPr="00C80D8D">
              <w:rPr>
                <w:rFonts w:ascii="Times New Roman" w:hAnsi="Times New Roman" w:cs="Times New Roman"/>
              </w:rPr>
              <w:t xml:space="preserve"> - 40°С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Влажность: 30 - 75%</w:t>
            </w:r>
          </w:p>
          <w:p w:rsidR="003E3AD7" w:rsidRPr="00C80D8D" w:rsidRDefault="003E3AD7" w:rsidP="00326CA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Атмосферное давление: 500 - 1060 гПа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Условия осуществления поставки МИ ТСО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(в соответствии с ИНКОТЕРМС 2010)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  <w:lang w:val="en-US"/>
              </w:rPr>
              <w:t>DDP</w:t>
            </w:r>
            <w:r w:rsidRPr="00C80D8D">
              <w:rPr>
                <w:rFonts w:ascii="Times New Roman" w:hAnsi="Times New Roman" w:cs="Times New Roman"/>
              </w:rPr>
              <w:t xml:space="preserve"> пункт назначения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 xml:space="preserve">Срок поставки МИ ТСО и место дислокации 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C80D8D">
              <w:rPr>
                <w:rFonts w:ascii="Times New Roman" w:hAnsi="Times New Roman" w:cs="Times New Roman"/>
              </w:rPr>
              <w:t>календарных дней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договора</w:t>
            </w:r>
          </w:p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Адрес: </w:t>
            </w:r>
            <w:r w:rsidRPr="00C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окшетау ул.Назарбаева 158 А</w:t>
            </w:r>
          </w:p>
        </w:tc>
      </w:tr>
      <w:tr w:rsidR="003E3AD7" w:rsidRPr="00C80D8D" w:rsidTr="00326CA8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  <w:b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</w:rPr>
              <w:t>Гарантийное сервисное обслуживание МИ ТСО не менее 37 месяцев</w:t>
            </w:r>
            <w:r w:rsidRPr="00C80D8D">
              <w:rPr>
                <w:rFonts w:ascii="Times New Roman" w:hAnsi="Times New Roman" w:cs="Times New Roman"/>
                <w:i/>
              </w:rPr>
              <w:t>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Плановое техническое обслуживание должно проводиться не реже чем 1 раз в квартал.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Работы по техническому обслуживанию выполняются в соответствии с требованиями </w:t>
            </w:r>
            <w:r w:rsidRPr="00C80D8D">
              <w:rPr>
                <w:rFonts w:ascii="Times New Roman" w:hAnsi="Times New Roman" w:cs="Times New Roman"/>
              </w:rPr>
              <w:lastRenderedPageBreak/>
              <w:t xml:space="preserve">эксплуатационной документации и должны включать в себя: 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замену отработавших ресурс составных частей;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замене или восстановлении отдельных частей МИ ТСО;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настройку и регулировку изделия; специфические для данного изделия работы и т.п.;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чистку, смазку и при необходимости переборку основных механизмов и узлов;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3E3AD7" w:rsidRPr="00C80D8D" w:rsidRDefault="003E3AD7" w:rsidP="003E3AD7">
      <w:pPr>
        <w:spacing w:line="240" w:lineRule="auto"/>
        <w:rPr>
          <w:rFonts w:ascii="Times New Roman" w:hAnsi="Times New Roman" w:cs="Times New Roman"/>
        </w:rPr>
      </w:pPr>
    </w:p>
    <w:p w:rsidR="003E3AD7" w:rsidRPr="00C80D8D" w:rsidRDefault="003E3AD7" w:rsidP="003E3AD7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C80D8D">
        <w:rPr>
          <w:rFonts w:ascii="Times New Roman" w:hAnsi="Times New Roman" w:cs="Times New Roman"/>
          <w:b/>
          <w:bCs/>
          <w:color w:val="000000"/>
        </w:rPr>
        <w:t>Приложение 2</w:t>
      </w:r>
    </w:p>
    <w:p w:rsidR="003E3AD7" w:rsidRPr="00C80D8D" w:rsidRDefault="003E3AD7" w:rsidP="003E3AD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80D8D">
        <w:rPr>
          <w:rFonts w:ascii="Times New Roman" w:hAnsi="Times New Roman" w:cs="Times New Roman"/>
          <w:b/>
          <w:bCs/>
          <w:color w:val="000000"/>
        </w:rPr>
        <w:t>Техническое задание</w:t>
      </w:r>
    </w:p>
    <w:p w:rsidR="003E3AD7" w:rsidRPr="00C80D8D" w:rsidRDefault="003E3AD7" w:rsidP="003E3AD7">
      <w:pPr>
        <w:pStyle w:val="a8"/>
        <w:jc w:val="right"/>
        <w:rPr>
          <w:b/>
          <w:bCs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567"/>
        <w:gridCol w:w="2835"/>
        <w:gridCol w:w="5387"/>
        <w:gridCol w:w="1162"/>
      </w:tblGrid>
      <w:tr w:rsidR="003E3AD7" w:rsidRPr="00C80D8D" w:rsidTr="00326CA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80D8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80D8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80D8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Наименование медицинской техники (далее – МТ)</w:t>
            </w:r>
          </w:p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(в соответствии с государственным реестром МТ  с указанием модели, наименования производителя, страны)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widowControl w:val="0"/>
              <w:autoSpaceDE w:val="0"/>
              <w:autoSpaceDN w:val="0"/>
              <w:adjustRightInd w:val="0"/>
              <w:spacing w:before="30"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  <w:b/>
              </w:rPr>
              <w:t xml:space="preserve">Светильник операционный </w:t>
            </w:r>
          </w:p>
          <w:p w:rsidR="003E3AD7" w:rsidRPr="00C80D8D" w:rsidRDefault="003E3AD7" w:rsidP="00326CA8">
            <w:pPr>
              <w:widowControl w:val="0"/>
              <w:autoSpaceDE w:val="0"/>
              <w:autoSpaceDN w:val="0"/>
              <w:adjustRightInd w:val="0"/>
              <w:spacing w:before="30" w:line="240" w:lineRule="auto"/>
              <w:rPr>
                <w:rFonts w:ascii="Times New Roman" w:hAnsi="Times New Roman" w:cs="Times New Roman"/>
              </w:rPr>
            </w:pP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b/>
              </w:rPr>
              <w:t>Наименование МТ, относящейся к средствам измерени</w:t>
            </w:r>
            <w:proofErr w:type="gramStart"/>
            <w:r w:rsidRPr="00C80D8D">
              <w:rPr>
                <w:rFonts w:ascii="Times New Roman" w:hAnsi="Times New Roman" w:cs="Times New Roman"/>
                <w:b/>
              </w:rPr>
              <w:t>я</w:t>
            </w:r>
            <w:r w:rsidRPr="00C80D8D">
              <w:rPr>
                <w:rFonts w:ascii="Times New Roman" w:hAnsi="Times New Roman" w:cs="Times New Roman"/>
              </w:rPr>
              <w:t>(</w:t>
            </w:r>
            <w:proofErr w:type="gramEnd"/>
            <w:r w:rsidRPr="00C80D8D">
              <w:rPr>
                <w:rFonts w:ascii="Times New Roman" w:hAnsi="Times New Roman" w:cs="Times New Roman"/>
                <w:i/>
              </w:rPr>
              <w:t>с указанием модели, наименования производителя, страны)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E3AD7" w:rsidRPr="00C80D8D" w:rsidTr="00326CA8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№</w:t>
            </w:r>
          </w:p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C80D8D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C80D8D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C80D8D">
              <w:rPr>
                <w:rFonts w:ascii="Times New Roman" w:hAnsi="Times New Roman" w:cs="Times New Roman"/>
                <w:i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 xml:space="preserve">Наименование </w:t>
            </w:r>
            <w:proofErr w:type="gramStart"/>
            <w:r w:rsidRPr="00C80D8D">
              <w:rPr>
                <w:rFonts w:ascii="Times New Roman" w:hAnsi="Times New Roman" w:cs="Times New Roman"/>
                <w:i/>
              </w:rPr>
              <w:t>комплектующего</w:t>
            </w:r>
            <w:proofErr w:type="gramEnd"/>
            <w:r w:rsidRPr="00C80D8D">
              <w:rPr>
                <w:rFonts w:ascii="Times New Roman" w:hAnsi="Times New Roman" w:cs="Times New Roman"/>
                <w:i/>
              </w:rPr>
              <w:t xml:space="preserve"> к МТ </w:t>
            </w:r>
          </w:p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(в соответствии с государственным реестром МТ)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 xml:space="preserve">Краткая техническая характеристика </w:t>
            </w:r>
            <w:proofErr w:type="gramStart"/>
            <w:r w:rsidRPr="00C80D8D">
              <w:rPr>
                <w:rFonts w:ascii="Times New Roman" w:hAnsi="Times New Roman" w:cs="Times New Roman"/>
                <w:i/>
              </w:rPr>
              <w:t>комплектующего</w:t>
            </w:r>
            <w:proofErr w:type="gramEnd"/>
            <w:r w:rsidRPr="00C80D8D">
              <w:rPr>
                <w:rFonts w:ascii="Times New Roman" w:hAnsi="Times New Roman" w:cs="Times New Roman"/>
                <w:i/>
              </w:rPr>
              <w:t xml:space="preserve"> к МТ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Требуемое количество</w:t>
            </w:r>
          </w:p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(с указанием единицы измерения)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Основные комплектующие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0D8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Светильник операционный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0D8D">
              <w:rPr>
                <w:rFonts w:ascii="Times New Roman" w:hAnsi="Times New Roman" w:cs="Times New Roman"/>
              </w:rPr>
              <w:t>Двух-купольный</w:t>
            </w:r>
            <w:proofErr w:type="spellEnd"/>
            <w:proofErr w:type="gramEnd"/>
            <w:r w:rsidRPr="00C80D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многоотражательный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бестеневой операционный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галогеновый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светильник. Имеет многолучевой рефлектор для обеспечения бестеневого эффекта освещения. Источник света -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галогеновая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лампа. При перегорании основной лампы автоматически включается резервная не позднее, чем через 0,3 сек. Панель </w:t>
            </w:r>
            <w:proofErr w:type="gramStart"/>
            <w:r w:rsidRPr="00C80D8D">
              <w:rPr>
                <w:rFonts w:ascii="Times New Roman" w:hAnsi="Times New Roman" w:cs="Times New Roman"/>
              </w:rPr>
              <w:t>включения-выключения</w:t>
            </w:r>
            <w:proofErr w:type="gramEnd"/>
            <w:r w:rsidRPr="00C80D8D">
              <w:rPr>
                <w:rFonts w:ascii="Times New Roman" w:hAnsi="Times New Roman" w:cs="Times New Roman"/>
              </w:rPr>
              <w:t xml:space="preserve"> и управления яркостью на куполе светильника расположена. Рукоятка фокусировки светильника стерилизуемая. 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Температура света: не более 4300К.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Глубина сфокусированного пучка основного светильника: не менее 700 мм (основной), не менее 700 мм (дополнительный).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Ресурс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галогеновой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лампы: не менее 1000 часов.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Источник питания: не более 220</w:t>
            </w:r>
            <w:proofErr w:type="gramStart"/>
            <w:r w:rsidRPr="00C80D8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C80D8D">
              <w:rPr>
                <w:rFonts w:ascii="Times New Roman" w:hAnsi="Times New Roman" w:cs="Times New Roman"/>
              </w:rPr>
              <w:t>, 50/60 Гц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Потребляемая мощность: не более 150 Вт (</w:t>
            </w:r>
            <w:proofErr w:type="spellStart"/>
            <w:r w:rsidRPr="00C80D8D">
              <w:rPr>
                <w:rFonts w:ascii="Times New Roman" w:hAnsi="Times New Roman" w:cs="Times New Roman"/>
              </w:rPr>
              <w:t>осн</w:t>
            </w:r>
            <w:proofErr w:type="spellEnd"/>
            <w:r w:rsidRPr="00C80D8D">
              <w:rPr>
                <w:rFonts w:ascii="Times New Roman" w:hAnsi="Times New Roman" w:cs="Times New Roman"/>
              </w:rPr>
              <w:t>.) + 150 Вт (доп.).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Мощность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галогеновой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лампы: не менее 24 В.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Максимальное освещение: не менее 140 000 Люкс (</w:t>
            </w:r>
            <w:proofErr w:type="spellStart"/>
            <w:r w:rsidRPr="00C80D8D">
              <w:rPr>
                <w:rFonts w:ascii="Times New Roman" w:hAnsi="Times New Roman" w:cs="Times New Roman"/>
              </w:rPr>
              <w:t>осн</w:t>
            </w:r>
            <w:proofErr w:type="spellEnd"/>
            <w:r w:rsidRPr="00C80D8D">
              <w:rPr>
                <w:rFonts w:ascii="Times New Roman" w:hAnsi="Times New Roman" w:cs="Times New Roman"/>
              </w:rPr>
              <w:t>.) + 140 000 Люкс (доп.).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Диаметр светильника: не менее 700 мм (</w:t>
            </w:r>
            <w:proofErr w:type="spellStart"/>
            <w:r w:rsidRPr="00C80D8D">
              <w:rPr>
                <w:rFonts w:ascii="Times New Roman" w:hAnsi="Times New Roman" w:cs="Times New Roman"/>
              </w:rPr>
              <w:t>осн</w:t>
            </w:r>
            <w:proofErr w:type="spellEnd"/>
            <w:r w:rsidRPr="00C80D8D">
              <w:rPr>
                <w:rFonts w:ascii="Times New Roman" w:hAnsi="Times New Roman" w:cs="Times New Roman"/>
              </w:rPr>
              <w:t>.) + 700 мм (доп.)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Диаметр светового поля: не менее 150 – 200 мм (каждый).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Срок службы лампы: не более 1000 часов (каждый).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Диапазон управления яркости: не менее 10-100% (10 шагов) - (каждый).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C80D8D">
              <w:rPr>
                <w:rFonts w:ascii="Times New Roman" w:hAnsi="Times New Roman" w:cs="Times New Roman"/>
              </w:rPr>
              <w:t>шт.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Дополнительные комплектующие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Рукоятка фокусировки стерилизуемая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0D8D">
              <w:rPr>
                <w:rFonts w:ascii="Times New Roman" w:eastAsia="Calibri" w:hAnsi="Times New Roman" w:cs="Times New Roman"/>
              </w:rPr>
              <w:t>Предназначена</w:t>
            </w:r>
            <w:proofErr w:type="gramEnd"/>
            <w:r w:rsidRPr="00C80D8D">
              <w:rPr>
                <w:rFonts w:ascii="Times New Roman" w:eastAsia="Calibri" w:hAnsi="Times New Roman" w:cs="Times New Roman"/>
              </w:rPr>
              <w:t xml:space="preserve"> для регулировки фокуса и угла наклона </w:t>
            </w:r>
            <w:proofErr w:type="spellStart"/>
            <w:r w:rsidRPr="00C80D8D">
              <w:rPr>
                <w:rFonts w:ascii="Times New Roman" w:eastAsia="Calibri" w:hAnsi="Times New Roman" w:cs="Times New Roman"/>
              </w:rPr>
              <w:t>лампыво</w:t>
            </w:r>
            <w:proofErr w:type="spellEnd"/>
            <w:r w:rsidRPr="00C80D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80D8D">
              <w:rPr>
                <w:rFonts w:ascii="Times New Roman" w:eastAsia="Calibri" w:hAnsi="Times New Roman" w:cs="Times New Roman"/>
              </w:rPr>
              <w:t>времяоперации</w:t>
            </w:r>
            <w:proofErr w:type="spellEnd"/>
            <w:r w:rsidRPr="00C80D8D">
              <w:rPr>
                <w:rFonts w:ascii="Times New Roman" w:eastAsia="Calibri" w:hAnsi="Times New Roman" w:cs="Times New Roman"/>
              </w:rPr>
              <w:t xml:space="preserve">. Может быть </w:t>
            </w:r>
            <w:proofErr w:type="gramStart"/>
            <w:r w:rsidRPr="00C80D8D">
              <w:rPr>
                <w:rFonts w:ascii="Times New Roman" w:eastAsia="Calibri" w:hAnsi="Times New Roman" w:cs="Times New Roman"/>
              </w:rPr>
              <w:t>отсоединена</w:t>
            </w:r>
            <w:proofErr w:type="gramEnd"/>
            <w:r w:rsidRPr="00C80D8D">
              <w:rPr>
                <w:rFonts w:ascii="Times New Roman" w:eastAsia="Calibri" w:hAnsi="Times New Roman" w:cs="Times New Roman"/>
              </w:rPr>
              <w:t xml:space="preserve"> для стерилизации путем </w:t>
            </w:r>
            <w:proofErr w:type="spellStart"/>
            <w:r w:rsidRPr="00C80D8D">
              <w:rPr>
                <w:rFonts w:ascii="Times New Roman" w:eastAsia="Calibri" w:hAnsi="Times New Roman" w:cs="Times New Roman"/>
              </w:rPr>
              <w:t>автоклавирования</w:t>
            </w:r>
            <w:proofErr w:type="spellEnd"/>
            <w:r w:rsidRPr="00C80D8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1 шт.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  <w:bCs/>
              </w:rPr>
              <w:t>Требования к условиям эксплуатации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Температура окружающей среды: 0</w:t>
            </w:r>
            <w:proofErr w:type="gramStart"/>
            <w:r w:rsidRPr="00C80D8D">
              <w:rPr>
                <w:rFonts w:ascii="Times New Roman" w:hAnsi="Times New Roman" w:cs="Times New Roman"/>
                <w:bCs/>
              </w:rPr>
              <w:t>°</w:t>
            </w:r>
            <w:r w:rsidRPr="00C80D8D">
              <w:rPr>
                <w:rFonts w:ascii="Times New Roman" w:hAnsi="Times New Roman" w:cs="Times New Roman"/>
              </w:rPr>
              <w:t>С</w:t>
            </w:r>
            <w:proofErr w:type="gramEnd"/>
            <w:r w:rsidRPr="00C80D8D">
              <w:rPr>
                <w:rFonts w:ascii="Times New Roman" w:hAnsi="Times New Roman" w:cs="Times New Roman"/>
              </w:rPr>
              <w:t xml:space="preserve"> - 40</w:t>
            </w:r>
            <w:r w:rsidRPr="00C80D8D">
              <w:rPr>
                <w:rFonts w:ascii="Times New Roman" w:hAnsi="Times New Roman" w:cs="Times New Roman"/>
                <w:bCs/>
              </w:rPr>
              <w:t>°</w:t>
            </w:r>
            <w:r w:rsidRPr="00C80D8D">
              <w:rPr>
                <w:rFonts w:ascii="Times New Roman" w:hAnsi="Times New Roman" w:cs="Times New Roman"/>
              </w:rPr>
              <w:t>С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Атмосферное давление: 700 гПа - 1060 гПа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 xml:space="preserve">Условия осуществления поставки МТ 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(в соответствии с ИНКОТЕРМС 2010)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E3AD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80D8D">
              <w:rPr>
                <w:rFonts w:ascii="Times New Roman" w:hAnsi="Times New Roman" w:cs="Times New Roman"/>
                <w:lang w:val="en-US"/>
              </w:rPr>
              <w:t>DDP</w:t>
            </w:r>
            <w:r w:rsidRPr="00C80D8D">
              <w:rPr>
                <w:rFonts w:ascii="Times New Roman" w:hAnsi="Times New Roman" w:cs="Times New Roman"/>
              </w:rPr>
              <w:t xml:space="preserve"> пункт назначения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 xml:space="preserve">Срок поставки МТ и место дислокации 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E3A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C80D8D">
              <w:rPr>
                <w:rFonts w:ascii="Times New Roman" w:hAnsi="Times New Roman" w:cs="Times New Roman"/>
              </w:rPr>
              <w:t>календарных дней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договора</w:t>
            </w:r>
          </w:p>
          <w:p w:rsidR="003E3AD7" w:rsidRPr="00C80D8D" w:rsidRDefault="003E3AD7" w:rsidP="003E3AD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80D8D">
              <w:rPr>
                <w:rFonts w:ascii="Times New Roman" w:hAnsi="Times New Roman" w:cs="Times New Roman"/>
              </w:rPr>
              <w:t xml:space="preserve">Адрес: </w:t>
            </w:r>
            <w:r w:rsidRPr="00C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окшетау ул.Назарбаева 158 А</w:t>
            </w:r>
          </w:p>
        </w:tc>
      </w:tr>
      <w:tr w:rsidR="003E3AD7" w:rsidRPr="00C80D8D" w:rsidTr="00326CA8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Гарантийное сервисное обслуживание МТ не менее 37 месяцев.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замену отработавших ресурс составных частей;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замене или восстановлении отдельных частей МТ;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настройку и регулировку изделия; специфические для данного изделия работы и т.п.;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чистку, смазку и при необходимости переборку основных механизмов и узлов;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3E3AD7" w:rsidRPr="00C80D8D" w:rsidRDefault="003E3AD7" w:rsidP="003E3AD7">
      <w:pPr>
        <w:spacing w:line="240" w:lineRule="auto"/>
        <w:rPr>
          <w:rFonts w:ascii="Times New Roman" w:hAnsi="Times New Roman" w:cs="Times New Roman"/>
        </w:rPr>
      </w:pPr>
    </w:p>
    <w:p w:rsidR="003E3AD7" w:rsidRPr="00C80D8D" w:rsidRDefault="003E3AD7" w:rsidP="003E3AD7">
      <w:pPr>
        <w:spacing w:line="240" w:lineRule="auto"/>
        <w:ind w:left="12036"/>
        <w:jc w:val="center"/>
        <w:rPr>
          <w:rFonts w:ascii="Times New Roman" w:hAnsi="Times New Roman" w:cs="Times New Roman"/>
          <w:b/>
          <w:bCs/>
          <w:color w:val="000000"/>
        </w:rPr>
      </w:pPr>
      <w:r w:rsidRPr="00C80D8D">
        <w:rPr>
          <w:rFonts w:ascii="Times New Roman" w:hAnsi="Times New Roman" w:cs="Times New Roman"/>
          <w:b/>
          <w:bCs/>
          <w:color w:val="000000"/>
        </w:rPr>
        <w:t>Приложение 3</w:t>
      </w:r>
    </w:p>
    <w:p w:rsidR="003E3AD7" w:rsidRPr="003E3AD7" w:rsidRDefault="003E3AD7" w:rsidP="003E3AD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80D8D">
        <w:rPr>
          <w:rFonts w:ascii="Times New Roman" w:hAnsi="Times New Roman" w:cs="Times New Roman"/>
          <w:b/>
          <w:bCs/>
          <w:color w:val="000000"/>
        </w:rPr>
        <w:t>Техническое задание</w:t>
      </w:r>
    </w:p>
    <w:p w:rsidR="003E3AD7" w:rsidRPr="00C80D8D" w:rsidRDefault="003E3AD7" w:rsidP="003E3AD7">
      <w:pPr>
        <w:pStyle w:val="a8"/>
        <w:jc w:val="right"/>
        <w:rPr>
          <w:b/>
          <w:bCs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567"/>
        <w:gridCol w:w="2835"/>
        <w:gridCol w:w="5387"/>
        <w:gridCol w:w="1162"/>
      </w:tblGrid>
      <w:tr w:rsidR="003E3AD7" w:rsidRPr="00C80D8D" w:rsidTr="00326CA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E3AD7" w:rsidRPr="00C80D8D" w:rsidRDefault="003E3AD7" w:rsidP="00326CA8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80D8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80D8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80D8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Наименование медицинской техники (далее – МТ)</w:t>
            </w:r>
          </w:p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(в соответствии с государственным реестром МТ  с указанием модели, наименования производителя, страны)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widowControl w:val="0"/>
              <w:autoSpaceDE w:val="0"/>
              <w:autoSpaceDN w:val="0"/>
              <w:adjustRightInd w:val="0"/>
              <w:spacing w:before="30"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  <w:b/>
              </w:rPr>
              <w:t xml:space="preserve">Светильник операционный 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b/>
              </w:rPr>
              <w:t>Наименование МТ, относящейся к средствам измерени</w:t>
            </w:r>
            <w:proofErr w:type="gramStart"/>
            <w:r w:rsidRPr="00C80D8D">
              <w:rPr>
                <w:rFonts w:ascii="Times New Roman" w:hAnsi="Times New Roman" w:cs="Times New Roman"/>
                <w:b/>
              </w:rPr>
              <w:t>я</w:t>
            </w:r>
            <w:r w:rsidRPr="00C80D8D">
              <w:rPr>
                <w:rFonts w:ascii="Times New Roman" w:hAnsi="Times New Roman" w:cs="Times New Roman"/>
              </w:rPr>
              <w:t>(</w:t>
            </w:r>
            <w:proofErr w:type="gramEnd"/>
            <w:r w:rsidRPr="00C80D8D">
              <w:rPr>
                <w:rFonts w:ascii="Times New Roman" w:hAnsi="Times New Roman" w:cs="Times New Roman"/>
                <w:i/>
              </w:rPr>
              <w:t>с указанием модели, наименования производителя, страны)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E3AD7" w:rsidRPr="00C80D8D" w:rsidTr="00326CA8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№</w:t>
            </w:r>
          </w:p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C80D8D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C80D8D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C80D8D">
              <w:rPr>
                <w:rFonts w:ascii="Times New Roman" w:hAnsi="Times New Roman" w:cs="Times New Roman"/>
                <w:i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 xml:space="preserve">Наименование </w:t>
            </w:r>
            <w:proofErr w:type="gramStart"/>
            <w:r w:rsidRPr="00C80D8D">
              <w:rPr>
                <w:rFonts w:ascii="Times New Roman" w:hAnsi="Times New Roman" w:cs="Times New Roman"/>
                <w:i/>
              </w:rPr>
              <w:t>комплектующего</w:t>
            </w:r>
            <w:proofErr w:type="gramEnd"/>
            <w:r w:rsidRPr="00C80D8D">
              <w:rPr>
                <w:rFonts w:ascii="Times New Roman" w:hAnsi="Times New Roman" w:cs="Times New Roman"/>
                <w:i/>
              </w:rPr>
              <w:t xml:space="preserve"> к МТ </w:t>
            </w:r>
          </w:p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(в соответствии с государственным реестром МТ)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 xml:space="preserve">Краткая техническая характеристика </w:t>
            </w:r>
            <w:proofErr w:type="gramStart"/>
            <w:r w:rsidRPr="00C80D8D">
              <w:rPr>
                <w:rFonts w:ascii="Times New Roman" w:hAnsi="Times New Roman" w:cs="Times New Roman"/>
                <w:i/>
              </w:rPr>
              <w:t>комплектующего</w:t>
            </w:r>
            <w:proofErr w:type="gramEnd"/>
            <w:r w:rsidRPr="00C80D8D">
              <w:rPr>
                <w:rFonts w:ascii="Times New Roman" w:hAnsi="Times New Roman" w:cs="Times New Roman"/>
                <w:i/>
              </w:rPr>
              <w:t xml:space="preserve"> к МТ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Требуемое количество</w:t>
            </w:r>
          </w:p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(с указанием единицы измерения)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Основные комплектующие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0D8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Светильник операционный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Назначение: </w:t>
            </w:r>
            <w:proofErr w:type="gramStart"/>
            <w:r w:rsidRPr="00C80D8D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C80D8D">
              <w:rPr>
                <w:rFonts w:ascii="Times New Roman" w:hAnsi="Times New Roman" w:cs="Times New Roman"/>
              </w:rPr>
              <w:t xml:space="preserve"> для освещения операционного поля во время хирургических оперативных вмешательств.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Область применения: используется в многопрофильных клинических больницах, амбулаториях, поликлиниках и других лечебных учреждениях.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Класс безопасности: класс 1 – с низкой степенью риска.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rPr>
                <w:color w:val="000000"/>
              </w:rPr>
              <w:t xml:space="preserve">Особенности: </w:t>
            </w:r>
            <w:r w:rsidRPr="00C80D8D">
              <w:t xml:space="preserve">Светильник операционный потолочного крепления. Имеет многолучевой рефлектор для обеспечения бестеневого эффекта освещения. Источник света - </w:t>
            </w:r>
            <w:proofErr w:type="spellStart"/>
            <w:r w:rsidRPr="00C80D8D">
              <w:t>галогеновая</w:t>
            </w:r>
            <w:proofErr w:type="spellEnd"/>
            <w:r w:rsidRPr="00C80D8D">
              <w:t xml:space="preserve"> лампа. При перегорании основной лампы автоматически включается резервная не позднее, чем через 0,3 сек. Панель </w:t>
            </w:r>
            <w:proofErr w:type="gramStart"/>
            <w:r w:rsidRPr="00C80D8D">
              <w:t>включения-выключения</w:t>
            </w:r>
            <w:proofErr w:type="gramEnd"/>
            <w:r w:rsidRPr="00C80D8D">
              <w:t xml:space="preserve"> и управления яркостью на куполе светильника расположена. Рукоятка фокусировки светильника стерилизуемая. Температура света 4300</w:t>
            </w:r>
            <w:proofErr w:type="gramStart"/>
            <w:r w:rsidRPr="00C80D8D">
              <w:t xml:space="preserve"> К</w:t>
            </w:r>
            <w:proofErr w:type="gramEnd"/>
            <w:r w:rsidRPr="00C80D8D">
              <w:t xml:space="preserve">, глубина сфокусированного пучка 700 мм, ресурс </w:t>
            </w:r>
            <w:proofErr w:type="spellStart"/>
            <w:r w:rsidRPr="00C80D8D">
              <w:t>галогеновой</w:t>
            </w:r>
            <w:proofErr w:type="spellEnd"/>
            <w:r w:rsidRPr="00C80D8D">
              <w:t xml:space="preserve"> лампы 1000 часов.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lastRenderedPageBreak/>
              <w:t>Технические характеристики: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Источник питания: 220</w:t>
            </w:r>
            <w:proofErr w:type="gramStart"/>
            <w:r w:rsidRPr="00C80D8D">
              <w:t xml:space="preserve"> В</w:t>
            </w:r>
            <w:proofErr w:type="gramEnd"/>
            <w:r w:rsidRPr="00C80D8D">
              <w:t>, 50/60 Гц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Потребляемая мощность: 150 Вт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 xml:space="preserve">Мощность </w:t>
            </w:r>
            <w:proofErr w:type="spellStart"/>
            <w:r w:rsidRPr="00C80D8D">
              <w:t>галогеновой</w:t>
            </w:r>
            <w:proofErr w:type="spellEnd"/>
            <w:r w:rsidRPr="00C80D8D">
              <w:t xml:space="preserve"> лампы: 24</w:t>
            </w:r>
            <w:proofErr w:type="gramStart"/>
            <w:r w:rsidRPr="00C80D8D">
              <w:t xml:space="preserve"> В</w:t>
            </w:r>
            <w:proofErr w:type="gramEnd"/>
            <w:r w:rsidRPr="00C80D8D">
              <w:t>, 150 Вт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Максимальное освещение:140 000 Люкс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Цветовая температура: 4 300</w:t>
            </w:r>
            <w:proofErr w:type="gramStart"/>
            <w:r w:rsidRPr="00C80D8D">
              <w:t xml:space="preserve"> К</w:t>
            </w:r>
            <w:proofErr w:type="gramEnd"/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Диаметр светильника: 700 мм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Диаметр светового поля: 150 мм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Глубина освещения: 700 мм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Срок службы лампы</w:t>
            </w:r>
            <w:r w:rsidRPr="00C80D8D">
              <w:tab/>
              <w:t>: 1 000 часов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Диапазон управления яркости: 10%-100% (10 шагов)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Ручка: Стерилизуемая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  <w:lang w:val="en-US"/>
              </w:rPr>
              <w:lastRenderedPageBreak/>
              <w:t xml:space="preserve">1 </w:t>
            </w:r>
            <w:r w:rsidRPr="00C80D8D">
              <w:rPr>
                <w:rFonts w:ascii="Times New Roman" w:hAnsi="Times New Roman" w:cs="Times New Roman"/>
              </w:rPr>
              <w:t>шт.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0D8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Светильник операционный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Назначение: </w:t>
            </w:r>
            <w:proofErr w:type="gramStart"/>
            <w:r w:rsidRPr="00C80D8D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C80D8D">
              <w:rPr>
                <w:rFonts w:ascii="Times New Roman" w:hAnsi="Times New Roman" w:cs="Times New Roman"/>
              </w:rPr>
              <w:t xml:space="preserve"> для освещения операционного поля во время хирургических оперативных вмешательств.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Область применения: используется в многопрофильных клинических больницах, амбулаториях, поликлиниках и других лечебных учреждениях.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Класс безопасности: класс 1 – с низкой степенью риска.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rPr>
                <w:color w:val="000000"/>
              </w:rPr>
              <w:t xml:space="preserve">Особенности: </w:t>
            </w:r>
            <w:r w:rsidRPr="00C80D8D">
              <w:t xml:space="preserve">Светильник операционный потолочного крепления. Имеет многолучевой рефлектор для обеспечения бестеневого эффекта освещения. Источник света - </w:t>
            </w:r>
            <w:proofErr w:type="spellStart"/>
            <w:r w:rsidRPr="00C80D8D">
              <w:t>галогеновая</w:t>
            </w:r>
            <w:proofErr w:type="spellEnd"/>
            <w:r w:rsidRPr="00C80D8D">
              <w:t xml:space="preserve"> лампа. При перегорании основной лампы автоматически включается резервная не позднее, чем через 0,3 сек. Панель </w:t>
            </w:r>
            <w:proofErr w:type="gramStart"/>
            <w:r w:rsidRPr="00C80D8D">
              <w:t>включения-выключения</w:t>
            </w:r>
            <w:proofErr w:type="gramEnd"/>
            <w:r w:rsidRPr="00C80D8D">
              <w:t xml:space="preserve"> и управления яркостью на куполе светильника расположена. Рукоятка фокусировки светильника стерилизуемая. Температура света 4300</w:t>
            </w:r>
            <w:proofErr w:type="gramStart"/>
            <w:r w:rsidRPr="00C80D8D">
              <w:t xml:space="preserve"> К</w:t>
            </w:r>
            <w:proofErr w:type="gramEnd"/>
            <w:r w:rsidRPr="00C80D8D">
              <w:t xml:space="preserve">, глубина сфокусированного пучка 500 мм, ресурс </w:t>
            </w:r>
            <w:proofErr w:type="spellStart"/>
            <w:r w:rsidRPr="00C80D8D">
              <w:t>галогеновой</w:t>
            </w:r>
            <w:proofErr w:type="spellEnd"/>
            <w:r w:rsidRPr="00C80D8D">
              <w:t xml:space="preserve"> лампы (1000) часов;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Источник питания: 220</w:t>
            </w:r>
            <w:proofErr w:type="gramStart"/>
            <w:r w:rsidRPr="00C80D8D">
              <w:t xml:space="preserve"> В</w:t>
            </w:r>
            <w:proofErr w:type="gramEnd"/>
            <w:r w:rsidRPr="00C80D8D">
              <w:t>, 50/60 Гц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Потребляемая мощность: 120 Вт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 xml:space="preserve">Мощность </w:t>
            </w:r>
            <w:proofErr w:type="spellStart"/>
            <w:r w:rsidRPr="00C80D8D">
              <w:t>галогеновой</w:t>
            </w:r>
            <w:proofErr w:type="spellEnd"/>
            <w:r w:rsidRPr="00C80D8D">
              <w:t xml:space="preserve"> лампы: 24</w:t>
            </w:r>
            <w:proofErr w:type="gramStart"/>
            <w:r w:rsidRPr="00C80D8D">
              <w:t xml:space="preserve"> В</w:t>
            </w:r>
            <w:proofErr w:type="gramEnd"/>
            <w:r w:rsidRPr="00C80D8D">
              <w:t>, 120 Вт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Максимальное освещение: 70 000 Люкс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Цветовая температура: 4300</w:t>
            </w:r>
            <w:proofErr w:type="gramStart"/>
            <w:r w:rsidRPr="00C80D8D">
              <w:t xml:space="preserve"> К</w:t>
            </w:r>
            <w:proofErr w:type="gramEnd"/>
            <w:r w:rsidRPr="00C80D8D">
              <w:t xml:space="preserve"> 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 xml:space="preserve">Диаметр светильника: 500 мм 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lastRenderedPageBreak/>
              <w:t>Диаметр светового поля: 120 мм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Глубина освещения: 500 мм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Срок службы лампы</w:t>
            </w:r>
            <w:r w:rsidRPr="00C80D8D">
              <w:tab/>
              <w:t>: 1 000 часов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Диапазон управления яркости: 10-100% (10 шагов)</w:t>
            </w:r>
          </w:p>
          <w:p w:rsidR="003E3AD7" w:rsidRPr="00C80D8D" w:rsidRDefault="003E3AD7" w:rsidP="00326CA8">
            <w:pPr>
              <w:pStyle w:val="a8"/>
              <w:jc w:val="both"/>
            </w:pPr>
            <w:r w:rsidRPr="00C80D8D">
              <w:t>Ручка: Стерилизуемая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  <w:lang w:val="en-US"/>
              </w:rPr>
              <w:lastRenderedPageBreak/>
              <w:t xml:space="preserve">1 </w:t>
            </w:r>
            <w:r w:rsidRPr="00C80D8D">
              <w:rPr>
                <w:rFonts w:ascii="Times New Roman" w:hAnsi="Times New Roman" w:cs="Times New Roman"/>
              </w:rPr>
              <w:t>шт.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  <w:bCs/>
              </w:rPr>
              <w:t>Требования к условиям эксплуатации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Требования к условиям эксплуатации: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Температура окружающей среды: не менее 0</w:t>
            </w:r>
            <w:proofErr w:type="gramStart"/>
            <w:r w:rsidRPr="00C80D8D">
              <w:rPr>
                <w:rFonts w:ascii="Times New Roman" w:hAnsi="Times New Roman" w:cs="Times New Roman"/>
              </w:rPr>
              <w:t>°С</w:t>
            </w:r>
            <w:proofErr w:type="gramEnd"/>
            <w:r w:rsidRPr="00C80D8D">
              <w:rPr>
                <w:rFonts w:ascii="Times New Roman" w:hAnsi="Times New Roman" w:cs="Times New Roman"/>
              </w:rPr>
              <w:t xml:space="preserve"> не более 40°С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Атмосферное давление: не менее 700 гПа не более 1060 гПа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Следует избегать воздействия: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Ядовитых газов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Пара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Пыли и песка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Капель воды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Взрывоопасных газов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Сильных вибраций или ударов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Прямых солнечных лучей, включая отражение света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Повышенной влажности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 xml:space="preserve">Условия осуществления поставки МТ 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(в соответствии с ИНКОТЕРМС 2010)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E3AD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80D8D">
              <w:rPr>
                <w:rFonts w:ascii="Times New Roman" w:hAnsi="Times New Roman" w:cs="Times New Roman"/>
                <w:lang w:val="en-US"/>
              </w:rPr>
              <w:t>DDP</w:t>
            </w:r>
            <w:r w:rsidRPr="00C80D8D">
              <w:rPr>
                <w:rFonts w:ascii="Times New Roman" w:hAnsi="Times New Roman" w:cs="Times New Roman"/>
              </w:rPr>
              <w:t xml:space="preserve"> пункт назначения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 xml:space="preserve">Срок поставки МТ и место дислокации 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E3A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C80D8D">
              <w:rPr>
                <w:rFonts w:ascii="Times New Roman" w:hAnsi="Times New Roman" w:cs="Times New Roman"/>
              </w:rPr>
              <w:t>календарных дней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договора</w:t>
            </w:r>
          </w:p>
          <w:p w:rsidR="003E3AD7" w:rsidRPr="00C80D8D" w:rsidRDefault="003E3AD7" w:rsidP="003E3AD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80D8D">
              <w:rPr>
                <w:rFonts w:ascii="Times New Roman" w:hAnsi="Times New Roman" w:cs="Times New Roman"/>
              </w:rPr>
              <w:t xml:space="preserve">Адрес: </w:t>
            </w:r>
            <w:r w:rsidRPr="00C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окшетау ул.Назарбаева 158 А</w:t>
            </w:r>
          </w:p>
        </w:tc>
      </w:tr>
      <w:tr w:rsidR="003E3AD7" w:rsidRPr="00C80D8D" w:rsidTr="00326CA8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Гарантийное сервисное обслуживание МТ 37 месяцев</w:t>
            </w:r>
            <w:r w:rsidRPr="00C80D8D">
              <w:rPr>
                <w:rFonts w:ascii="Times New Roman" w:hAnsi="Times New Roman" w:cs="Times New Roman"/>
                <w:i/>
              </w:rPr>
              <w:t xml:space="preserve">. </w:t>
            </w:r>
            <w:r w:rsidRPr="00C80D8D">
              <w:rPr>
                <w:rFonts w:ascii="Times New Roman" w:hAnsi="Times New Roman" w:cs="Times New Roman"/>
              </w:rPr>
              <w:t>Плановое техническое обслуживание проводится не реже чем 1 раз в квартал.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замену отработавших ресурс составных частей;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lastRenderedPageBreak/>
              <w:t>- замене или восстановлении отдельных частей МТ;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настройку и регулировку изделия; специфические для данного изделия работы и т.п.;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чистку, смазку и при необходимости переборку основных механизмов и узлов;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3E3AD7" w:rsidRPr="00C80D8D" w:rsidRDefault="003E3AD7" w:rsidP="003E3AD7">
      <w:pPr>
        <w:spacing w:line="240" w:lineRule="auto"/>
        <w:rPr>
          <w:rFonts w:ascii="Times New Roman" w:hAnsi="Times New Roman" w:cs="Times New Roman"/>
          <w:b/>
          <w:bCs/>
          <w:lang w:eastAsia="ko-KR"/>
        </w:rPr>
      </w:pPr>
    </w:p>
    <w:p w:rsidR="003E3AD7" w:rsidRPr="00C80D8D" w:rsidRDefault="003E3AD7" w:rsidP="003E3AD7">
      <w:pPr>
        <w:spacing w:line="240" w:lineRule="auto"/>
        <w:ind w:left="12036"/>
        <w:jc w:val="center"/>
        <w:rPr>
          <w:rFonts w:ascii="Times New Roman" w:hAnsi="Times New Roman" w:cs="Times New Roman"/>
          <w:b/>
          <w:bCs/>
          <w:color w:val="000000"/>
        </w:rPr>
      </w:pPr>
      <w:r w:rsidRPr="00C80D8D">
        <w:rPr>
          <w:rFonts w:ascii="Times New Roman" w:hAnsi="Times New Roman" w:cs="Times New Roman"/>
          <w:b/>
          <w:bCs/>
          <w:color w:val="000000"/>
        </w:rPr>
        <w:t xml:space="preserve">Приложение </w:t>
      </w:r>
      <w:r>
        <w:rPr>
          <w:rFonts w:ascii="Times New Roman" w:hAnsi="Times New Roman" w:cs="Times New Roman"/>
          <w:b/>
          <w:bCs/>
          <w:color w:val="000000"/>
        </w:rPr>
        <w:t>4</w:t>
      </w:r>
    </w:p>
    <w:p w:rsidR="003E3AD7" w:rsidRPr="00C80D8D" w:rsidRDefault="003E3AD7" w:rsidP="003E3AD7">
      <w:pPr>
        <w:pStyle w:val="a8"/>
        <w:jc w:val="center"/>
        <w:rPr>
          <w:b/>
          <w:bCs/>
        </w:rPr>
      </w:pPr>
      <w:r w:rsidRPr="00C80D8D">
        <w:rPr>
          <w:b/>
          <w:bCs/>
          <w:color w:val="000000"/>
        </w:rPr>
        <w:t>Техническая спецификация</w:t>
      </w:r>
    </w:p>
    <w:p w:rsidR="003E3AD7" w:rsidRPr="00C80D8D" w:rsidRDefault="003E3AD7" w:rsidP="003E3AD7">
      <w:pPr>
        <w:pStyle w:val="a8"/>
        <w:jc w:val="right"/>
        <w:rPr>
          <w:b/>
          <w:bCs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567"/>
        <w:gridCol w:w="2835"/>
        <w:gridCol w:w="5387"/>
        <w:gridCol w:w="1162"/>
      </w:tblGrid>
      <w:tr w:rsidR="003E3AD7" w:rsidRPr="00C80D8D" w:rsidTr="00326CA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80D8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80D8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80D8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Наименование медицинского изделий, требующего сервисного обслуживания (далее – МИ ТСО)</w:t>
            </w:r>
          </w:p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(в соответствии с государственным реестром МИ ТСО с указанием модели, наименования производителя, страны)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widowControl w:val="0"/>
              <w:autoSpaceDE w:val="0"/>
              <w:autoSpaceDN w:val="0"/>
              <w:adjustRightInd w:val="0"/>
              <w:spacing w:before="3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C80D8D">
              <w:rPr>
                <w:rFonts w:ascii="Times New Roman" w:hAnsi="Times New Roman" w:cs="Times New Roman"/>
                <w:b/>
              </w:rPr>
              <w:t>Шприцевой</w:t>
            </w:r>
            <w:proofErr w:type="gramEnd"/>
            <w:r w:rsidRPr="00C80D8D">
              <w:rPr>
                <w:rFonts w:ascii="Times New Roman" w:hAnsi="Times New Roman" w:cs="Times New Roman"/>
                <w:b/>
              </w:rPr>
              <w:t xml:space="preserve"> насос </w:t>
            </w:r>
          </w:p>
          <w:p w:rsidR="003E3AD7" w:rsidRPr="00C80D8D" w:rsidRDefault="003E3AD7" w:rsidP="00326CA8">
            <w:pPr>
              <w:widowControl w:val="0"/>
              <w:autoSpaceDE w:val="0"/>
              <w:autoSpaceDN w:val="0"/>
              <w:adjustRightInd w:val="0"/>
              <w:spacing w:before="3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b/>
              </w:rPr>
              <w:t>Наименование МИ ТСО, относящейся к средствам измерени</w:t>
            </w:r>
            <w:proofErr w:type="gramStart"/>
            <w:r w:rsidRPr="00C80D8D">
              <w:rPr>
                <w:rFonts w:ascii="Times New Roman" w:hAnsi="Times New Roman" w:cs="Times New Roman"/>
                <w:b/>
              </w:rPr>
              <w:t>я</w:t>
            </w:r>
            <w:r w:rsidRPr="00C80D8D">
              <w:rPr>
                <w:rFonts w:ascii="Times New Roman" w:hAnsi="Times New Roman" w:cs="Times New Roman"/>
              </w:rPr>
              <w:t>(</w:t>
            </w:r>
            <w:proofErr w:type="gramEnd"/>
            <w:r w:rsidRPr="00C80D8D">
              <w:rPr>
                <w:rFonts w:ascii="Times New Roman" w:hAnsi="Times New Roman" w:cs="Times New Roman"/>
                <w:i/>
              </w:rPr>
              <w:t>с указанием модели, наименования производителя, страны)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widowControl w:val="0"/>
              <w:autoSpaceDE w:val="0"/>
              <w:autoSpaceDN w:val="0"/>
              <w:adjustRightInd w:val="0"/>
              <w:spacing w:before="3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E3AD7" w:rsidRPr="00C80D8D" w:rsidTr="00326CA8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№</w:t>
            </w:r>
          </w:p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C80D8D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C80D8D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C80D8D">
              <w:rPr>
                <w:rFonts w:ascii="Times New Roman" w:hAnsi="Times New Roman" w:cs="Times New Roman"/>
                <w:i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C80D8D">
              <w:rPr>
                <w:rFonts w:ascii="Times New Roman" w:hAnsi="Times New Roman" w:cs="Times New Roman"/>
                <w:i/>
              </w:rPr>
              <w:t xml:space="preserve">Наименование комплектующего к МИ ТСО </w:t>
            </w:r>
            <w:proofErr w:type="gramEnd"/>
          </w:p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(в соответствии с государственным реестром МИ ТСО</w:t>
            </w:r>
            <w:proofErr w:type="gramStart"/>
            <w:r w:rsidRPr="00C80D8D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C80D8D">
              <w:rPr>
                <w:rFonts w:ascii="Times New Roman" w:hAnsi="Times New Roman" w:cs="Times New Roman"/>
                <w:i/>
              </w:rPr>
              <w:t>Модель/марка, каталожный номер, краткая техническая характеристика комплектующего к МИ ТСО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Требуемое количество</w:t>
            </w:r>
          </w:p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(с указанием единицы измерения)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Основные комплектующие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0D8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Основной блок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lastRenderedPageBreak/>
              <w:t xml:space="preserve">Шприцевой насос предназначен для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химических веществ, лекарственных средств, </w:t>
            </w:r>
            <w:proofErr w:type="spellStart"/>
            <w:r w:rsidRPr="00C80D8D">
              <w:rPr>
                <w:rFonts w:ascii="Times New Roman" w:hAnsi="Times New Roman" w:cs="Times New Roman"/>
              </w:rPr>
              <w:t>родостимулирующих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препаратов, питательных </w:t>
            </w:r>
            <w:r w:rsidRPr="00C80D8D">
              <w:rPr>
                <w:rFonts w:ascii="Times New Roman" w:hAnsi="Times New Roman" w:cs="Times New Roman"/>
              </w:rPr>
              <w:lastRenderedPageBreak/>
              <w:t xml:space="preserve">веществ, а также для вливания крови в реанимационном отделении, отделении интенсивной терапии, отделении интенсивной терапии новорожденных или в операционной. Обеспечивают высокоточное введение растворов или более высокую скорость потока, чем при использовании регулируемых вручную приборов для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C80D8D">
              <w:rPr>
                <w:rFonts w:ascii="Times New Roman" w:hAnsi="Times New Roman" w:cs="Times New Roman"/>
              </w:rPr>
              <w:t>, работающих благодаря силе тяжести.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Автоматическая калибровка и загрузка шприца. Библиотека лекарств макс. 300. Библиотека шприцов макс. 300.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Анти-болюс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функция. Простой интерфейс пользователя. Выборка меню языков, включая русский.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Технические характеристики: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Скорость потока: от 0,01 мл/ч до 1500 мл/ч 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Погрешность: ±2% 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Диапазон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C80D8D">
              <w:rPr>
                <w:rFonts w:ascii="Times New Roman" w:hAnsi="Times New Roman" w:cs="Times New Roman"/>
              </w:rPr>
              <w:t>: Общий объем: от 0,01 мл до  9999 мл;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от 0,01 мл/ч до 99,9 мл/ч (с шагом 0,01 мл/ч)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от 100,0 мл/ч до 999,9 мл/ч (с шагом 0,1 мл/ч)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от 1000 мл/ч до 1500 мл/ч (с шагом 1 мл/ч)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Влитый объем: от 0,00 мл до 9999 мл;</w:t>
            </w:r>
            <w:r w:rsidRPr="00C80D8D">
              <w:rPr>
                <w:rFonts w:ascii="Times New Roman" w:hAnsi="Times New Roman" w:cs="Times New Roman"/>
              </w:rPr>
              <w:tab/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eastAsia="Expo M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от </w:t>
            </w:r>
            <w:r w:rsidRPr="00C80D8D">
              <w:rPr>
                <w:rFonts w:ascii="Times New Roman" w:eastAsia="Expo M" w:hAnsi="Times New Roman" w:cs="Times New Roman"/>
              </w:rPr>
              <w:t>0,01 мл/ч</w:t>
            </w:r>
            <w:r w:rsidRPr="00C80D8D">
              <w:rPr>
                <w:rFonts w:ascii="Times New Roman" w:hAnsi="Times New Roman" w:cs="Times New Roman"/>
              </w:rPr>
              <w:t xml:space="preserve"> до </w:t>
            </w:r>
            <w:r w:rsidRPr="00C80D8D">
              <w:rPr>
                <w:rFonts w:ascii="Times New Roman" w:eastAsia="Expo M" w:hAnsi="Times New Roman" w:cs="Times New Roman"/>
              </w:rPr>
              <w:t>99,9 мл/ч (</w:t>
            </w:r>
            <w:r w:rsidRPr="00C80D8D">
              <w:rPr>
                <w:rFonts w:ascii="Times New Roman" w:hAnsi="Times New Roman" w:cs="Times New Roman"/>
              </w:rPr>
              <w:t xml:space="preserve">с шагом </w:t>
            </w:r>
            <w:r w:rsidRPr="00C80D8D">
              <w:rPr>
                <w:rFonts w:ascii="Times New Roman" w:eastAsia="Expo M" w:hAnsi="Times New Roman" w:cs="Times New Roman"/>
              </w:rPr>
              <w:t>0,01 мл/ч)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eastAsia="Expo M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от </w:t>
            </w:r>
            <w:r w:rsidRPr="00C80D8D">
              <w:rPr>
                <w:rFonts w:ascii="Times New Roman" w:eastAsia="Expo M" w:hAnsi="Times New Roman" w:cs="Times New Roman"/>
              </w:rPr>
              <w:t>100,0 мл/ч</w:t>
            </w:r>
            <w:r w:rsidRPr="00C80D8D">
              <w:rPr>
                <w:rFonts w:ascii="Times New Roman" w:hAnsi="Times New Roman" w:cs="Times New Roman"/>
              </w:rPr>
              <w:t xml:space="preserve"> до </w:t>
            </w:r>
            <w:r w:rsidRPr="00C80D8D">
              <w:rPr>
                <w:rFonts w:ascii="Times New Roman" w:eastAsia="Expo M" w:hAnsi="Times New Roman" w:cs="Times New Roman"/>
              </w:rPr>
              <w:t>999,9 мл/ч (</w:t>
            </w:r>
            <w:r w:rsidRPr="00C80D8D">
              <w:rPr>
                <w:rFonts w:ascii="Times New Roman" w:hAnsi="Times New Roman" w:cs="Times New Roman"/>
              </w:rPr>
              <w:t xml:space="preserve">с шагом </w:t>
            </w:r>
            <w:r w:rsidRPr="00C80D8D">
              <w:rPr>
                <w:rFonts w:ascii="Times New Roman" w:eastAsia="Expo M" w:hAnsi="Times New Roman" w:cs="Times New Roman"/>
              </w:rPr>
              <w:t>0,1 мл/ч)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eastAsia="Expo M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от </w:t>
            </w:r>
            <w:r w:rsidRPr="00C80D8D">
              <w:rPr>
                <w:rFonts w:ascii="Times New Roman" w:eastAsia="Expo M" w:hAnsi="Times New Roman" w:cs="Times New Roman"/>
              </w:rPr>
              <w:t>1000 мл/ч</w:t>
            </w:r>
            <w:r w:rsidRPr="00C80D8D">
              <w:rPr>
                <w:rFonts w:ascii="Times New Roman" w:hAnsi="Times New Roman" w:cs="Times New Roman"/>
              </w:rPr>
              <w:t xml:space="preserve"> до </w:t>
            </w:r>
            <w:r w:rsidRPr="00C80D8D">
              <w:rPr>
                <w:rFonts w:ascii="Times New Roman" w:eastAsia="Expo M" w:hAnsi="Times New Roman" w:cs="Times New Roman"/>
              </w:rPr>
              <w:t>1500 мл/ч (</w:t>
            </w:r>
            <w:r w:rsidRPr="00C80D8D">
              <w:rPr>
                <w:rFonts w:ascii="Times New Roman" w:hAnsi="Times New Roman" w:cs="Times New Roman"/>
              </w:rPr>
              <w:t xml:space="preserve">с шагом </w:t>
            </w:r>
            <w:r w:rsidRPr="00C80D8D">
              <w:rPr>
                <w:rFonts w:ascii="Times New Roman" w:eastAsia="Expo M" w:hAnsi="Times New Roman" w:cs="Times New Roman"/>
              </w:rPr>
              <w:t>1 мл/ч)</w:t>
            </w:r>
          </w:p>
          <w:p w:rsidR="003E3AD7" w:rsidRPr="00C80D8D" w:rsidRDefault="003E3AD7" w:rsidP="00326CA8">
            <w:pPr>
              <w:pStyle w:val="a8"/>
            </w:pPr>
            <w:r w:rsidRPr="00C80D8D">
              <w:t xml:space="preserve">Показатель болюса (очистка): 700 мл/ч (по умолчанию) 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eastAsia="Expo M" w:hAnsi="Times New Roman" w:cs="Times New Roman"/>
              </w:rPr>
            </w:pPr>
            <w:r w:rsidRPr="00C80D8D">
              <w:rPr>
                <w:rFonts w:ascii="Times New Roman" w:eastAsia="Expo M" w:hAnsi="Times New Roman" w:cs="Times New Roman"/>
              </w:rPr>
              <w:t>Шприц 5 мл:200 мл/ч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eastAsia="Expo M" w:hAnsi="Times New Roman" w:cs="Times New Roman"/>
              </w:rPr>
            </w:pPr>
            <w:r w:rsidRPr="00C80D8D">
              <w:rPr>
                <w:rFonts w:ascii="Times New Roman" w:eastAsia="Expo M" w:hAnsi="Times New Roman" w:cs="Times New Roman"/>
              </w:rPr>
              <w:t>Шприц 10 мл:300 мл/ч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eastAsia="Expo M" w:hAnsi="Times New Roman" w:cs="Times New Roman"/>
              </w:rPr>
            </w:pPr>
            <w:r w:rsidRPr="00C80D8D">
              <w:rPr>
                <w:rFonts w:ascii="Times New Roman" w:eastAsia="Expo M" w:hAnsi="Times New Roman" w:cs="Times New Roman"/>
              </w:rPr>
              <w:lastRenderedPageBreak/>
              <w:t>Шприц 20 мл:400 мл/ч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eastAsia="Expo M" w:hAnsi="Times New Roman" w:cs="Times New Roman"/>
              </w:rPr>
            </w:pPr>
            <w:r w:rsidRPr="00C80D8D">
              <w:rPr>
                <w:rFonts w:ascii="Times New Roman" w:eastAsia="Expo M" w:hAnsi="Times New Roman" w:cs="Times New Roman"/>
              </w:rPr>
              <w:t>Шприц 30 мл:500 мл/ч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eastAsia="Expo M" w:hAnsi="Times New Roman" w:cs="Times New Roman"/>
              </w:rPr>
              <w:t>Шприц 50/60 мл:500 мл/ч</w:t>
            </w:r>
            <w:r w:rsidRPr="00C80D8D">
              <w:rPr>
                <w:rFonts w:ascii="Times New Roman" w:hAnsi="Times New Roman" w:cs="Times New Roman"/>
              </w:rPr>
              <w:t xml:space="preserve"> Шприц 50/60 мл: 1500 мл/ч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Объем болюса (очистка): от 0,01 мл до 99,99 мл (с шагом 0,01 мл)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0D8D">
              <w:rPr>
                <w:rFonts w:ascii="Times New Roman" w:hAnsi="Times New Roman" w:cs="Times New Roman"/>
              </w:rPr>
              <w:t>Окклюзионное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давление: от 60 мм </w:t>
            </w:r>
            <w:proofErr w:type="spellStart"/>
            <w:r w:rsidRPr="00C80D8D">
              <w:rPr>
                <w:rFonts w:ascii="Times New Roman" w:hAnsi="Times New Roman" w:cs="Times New Roman"/>
              </w:rPr>
              <w:t>рт.ст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. до 850 мм </w:t>
            </w:r>
            <w:proofErr w:type="spellStart"/>
            <w:r w:rsidRPr="00C80D8D">
              <w:rPr>
                <w:rFonts w:ascii="Times New Roman" w:hAnsi="Times New Roman" w:cs="Times New Roman"/>
              </w:rPr>
              <w:t>рт.ст</w:t>
            </w:r>
            <w:proofErr w:type="spellEnd"/>
            <w:r w:rsidRPr="00C80D8D">
              <w:rPr>
                <w:rFonts w:ascii="Times New Roman" w:hAnsi="Times New Roman" w:cs="Times New Roman"/>
              </w:rPr>
              <w:t>. (от  13 кПа до  126 кПа)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Дисплей: Монографический </w:t>
            </w:r>
            <w:proofErr w:type="gramStart"/>
            <w:r w:rsidRPr="00C80D8D">
              <w:rPr>
                <w:rFonts w:ascii="Times New Roman" w:hAnsi="Times New Roman" w:cs="Times New Roman"/>
              </w:rPr>
              <w:t>ЖК дисплей</w:t>
            </w:r>
            <w:proofErr w:type="gramEnd"/>
            <w:r w:rsidRPr="00C80D8D">
              <w:rPr>
                <w:rFonts w:ascii="Times New Roman" w:hAnsi="Times New Roman" w:cs="Times New Roman"/>
              </w:rPr>
              <w:t xml:space="preserve"> (разрешение: 240 </w:t>
            </w:r>
            <w:proofErr w:type="spellStart"/>
            <w:r w:rsidRPr="00C80D8D">
              <w:rPr>
                <w:rFonts w:ascii="Times New Roman" w:hAnsi="Times New Roman" w:cs="Times New Roman"/>
              </w:rPr>
              <w:t>x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64)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Сигналы тревоги: 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- Окклюзия (способность обнаружения: от 60 мм </w:t>
            </w:r>
            <w:proofErr w:type="spellStart"/>
            <w:r w:rsidRPr="00C80D8D">
              <w:rPr>
                <w:rFonts w:ascii="Times New Roman" w:hAnsi="Times New Roman" w:cs="Times New Roman"/>
              </w:rPr>
              <w:t>рт.ст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. до 850 мм </w:t>
            </w:r>
            <w:proofErr w:type="spellStart"/>
            <w:r w:rsidRPr="00C80D8D">
              <w:rPr>
                <w:rFonts w:ascii="Times New Roman" w:hAnsi="Times New Roman" w:cs="Times New Roman"/>
              </w:rPr>
              <w:t>рт.ст</w:t>
            </w:r>
            <w:proofErr w:type="spellEnd"/>
            <w:r w:rsidRPr="00C80D8D">
              <w:rPr>
                <w:rFonts w:ascii="Times New Roman" w:hAnsi="Times New Roman" w:cs="Times New Roman"/>
              </w:rPr>
              <w:t>.)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  *  9 регулируемых шагов для понижения окклюзии: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Низкий уровень заряда батареи, разряженный аккумулятор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Отключение питания постоянного/переменного тока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- Сигнал о приближающемся окончании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инфузии</w:t>
            </w:r>
            <w:proofErr w:type="spellEnd"/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- Режим ожидания (с интервалом в  2 минуты, когда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инфузия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еще не началась)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- Сигнал об окончании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инфузии</w:t>
            </w:r>
            <w:proofErr w:type="spellEnd"/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Сигнал о приближающемся опустошении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- Насос прекращает работу, когда срабатывают сигналы тревоги, за исключением низкого заряда батареи, сигналов напоминания о запуске и об окончании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инфузии</w:t>
            </w:r>
            <w:proofErr w:type="spellEnd"/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Неисправность - отображается состояние насоса и гаснет сигнал.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Инфузия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0D8D">
              <w:rPr>
                <w:rFonts w:ascii="Times New Roman" w:hAnsi="Times New Roman" w:cs="Times New Roman"/>
              </w:rPr>
              <w:t>недоступна</w:t>
            </w:r>
            <w:proofErr w:type="gramEnd"/>
            <w:r w:rsidRPr="00C80D8D">
              <w:rPr>
                <w:rFonts w:ascii="Times New Roman" w:hAnsi="Times New Roman" w:cs="Times New Roman"/>
              </w:rPr>
              <w:t>, когда зажим шприца открыт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lastRenderedPageBreak/>
              <w:t>- Блокировка кнопок: работают только клавиши START/STOP и ON/OFF (ВКЛ/</w:t>
            </w:r>
            <w:proofErr w:type="gramStart"/>
            <w:r w:rsidRPr="00C80D8D">
              <w:rPr>
                <w:rFonts w:ascii="Times New Roman" w:hAnsi="Times New Roman" w:cs="Times New Roman"/>
              </w:rPr>
              <w:t>ВЫКЛ</w:t>
            </w:r>
            <w:proofErr w:type="gramEnd"/>
            <w:r w:rsidRPr="00C80D8D">
              <w:rPr>
                <w:rFonts w:ascii="Times New Roman" w:hAnsi="Times New Roman" w:cs="Times New Roman"/>
              </w:rPr>
              <w:t>)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Датчики окклюзии (закупорки): обнаруживает засорение трубы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Датчик капель: обнаруживает капли медицинского лекарства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Вызов медсестры: мониторинг возможен только при срабатывании сигнализации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*Поломка шагового двигателя или шестерни обнаруживается путем контроля движения приводного вала. 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- Режим времени (TIME): рассчитывает скорость потока при установке времени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инфузии</w:t>
            </w:r>
            <w:proofErr w:type="spellEnd"/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Режим дозировки (DOSE): рассчитывает скорость потока при установке дозы.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- Титрование: скорость потока может быть изменена во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времяинфузии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(доступно только тогда, когда оставшееся время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составляет 5 минут)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Низкий уровень заряда батареи, разряженный аккумулятор: сигнализация за 30 минут и  3 минуты до истечения батареи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Дата и время: дата и время можно проверить без источника питания, после того, как часы установлены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- Режим ожидания (пауза): операция возобновляется автоматически после заданного истечения времени, когда нажата клавиша «пауза»,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инфузия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прекращается (по умолчанию  24 часа, диапазон настройки от  1 минуты до  24 часов с шагом в  1 минуту)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Журнал историй: сохранение до 2000 данных, которые могут просматриваться через отдельный ПК. Пожалуйста, обратитесь к руководству пользователя для подробного использования журнала историй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- Журнал сигнализаций: сохраняет до 50 историй в </w:t>
            </w:r>
            <w:r w:rsidRPr="00C80D8D">
              <w:rPr>
                <w:rFonts w:ascii="Times New Roman" w:hAnsi="Times New Roman" w:cs="Times New Roman"/>
              </w:rPr>
              <w:lastRenderedPageBreak/>
              <w:t>насосе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*Все записи событий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будут сохраняться автоматически и постоянно после выключения питания 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События содержат дату и время (дату и время возникновения события), режим работы,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общий объем, скорость подачи, влитый объем и типы сигналов.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1) Дата и время: год, месяц, день, час, минута, секунда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2) Режимы работы: режимы Готова, Обычная, Болюс, Продувка и Пауза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3) Общий объем: 0,00 - 9999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4) Скорость подачи: 0,00 - 1500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5) Влитый объем: 0.00 - 9999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6) Типы аварийных сигналов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Источник питания: </w:t>
            </w:r>
          </w:p>
          <w:p w:rsidR="003E3AD7" w:rsidRPr="00C80D8D" w:rsidRDefault="003E3AD7" w:rsidP="00326CA8">
            <w:pPr>
              <w:pStyle w:val="a8"/>
            </w:pPr>
            <w:r w:rsidRPr="00C80D8D">
              <w:t>- AC от 100</w:t>
            </w:r>
            <w:proofErr w:type="gramStart"/>
            <w:r w:rsidRPr="00C80D8D">
              <w:t xml:space="preserve"> В</w:t>
            </w:r>
            <w:proofErr w:type="gramEnd"/>
            <w:r w:rsidRPr="00C80D8D">
              <w:t xml:space="preserve"> до  240 В.</w:t>
            </w:r>
          </w:p>
          <w:p w:rsidR="003E3AD7" w:rsidRPr="00C80D8D" w:rsidRDefault="003E3AD7" w:rsidP="00326CA8">
            <w:pPr>
              <w:pStyle w:val="a8"/>
            </w:pPr>
            <w:r w:rsidRPr="00C80D8D">
              <w:t>переменного тока, от 50 Гц до  60 Гц (предохранитель:  250</w:t>
            </w:r>
            <w:proofErr w:type="gramStart"/>
            <w:r w:rsidRPr="00C80D8D">
              <w:t xml:space="preserve"> В</w:t>
            </w:r>
            <w:proofErr w:type="gramEnd"/>
            <w:r w:rsidRPr="00C80D8D">
              <w:t>, T3.15).</w:t>
            </w:r>
          </w:p>
          <w:p w:rsidR="003E3AD7" w:rsidRPr="00C80D8D" w:rsidRDefault="003E3AD7" w:rsidP="00326CA8">
            <w:pPr>
              <w:pStyle w:val="a8"/>
            </w:pPr>
            <w:r w:rsidRPr="00C80D8D">
              <w:t>- DC  12</w:t>
            </w:r>
            <w:proofErr w:type="gramStart"/>
            <w:r w:rsidRPr="00C80D8D">
              <w:t xml:space="preserve"> В</w:t>
            </w:r>
            <w:proofErr w:type="gramEnd"/>
            <w:r w:rsidRPr="00C80D8D">
              <w:t xml:space="preserve"> постоянного тока (500 мА).</w:t>
            </w:r>
          </w:p>
          <w:p w:rsidR="003E3AD7" w:rsidRPr="00C80D8D" w:rsidRDefault="003E3AD7" w:rsidP="00326CA8">
            <w:pPr>
              <w:pStyle w:val="a8"/>
            </w:pPr>
            <w:r w:rsidRPr="00C80D8D">
              <w:t xml:space="preserve">- </w:t>
            </w:r>
            <w:proofErr w:type="spellStart"/>
            <w:r w:rsidRPr="00C80D8D">
              <w:t>Ni-MH</w:t>
            </w:r>
            <w:proofErr w:type="spellEnd"/>
            <w:r w:rsidRPr="00C80D8D">
              <w:t xml:space="preserve"> аккумулятор, перезаряжаемая батарея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 2,000 мА/ч, АА, 1,2 В.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Потребление энергии: 34 ВА.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Рабочее время: 6 часов при скорости</w:t>
            </w:r>
            <w:proofErr w:type="gramStart"/>
            <w:r w:rsidRPr="00C80D8D">
              <w:rPr>
                <w:rFonts w:ascii="Times New Roman" w:hAnsi="Times New Roman" w:cs="Times New Roman"/>
              </w:rPr>
              <w:t>.</w:t>
            </w:r>
            <w:proofErr w:type="gramEnd"/>
            <w:r w:rsidRPr="00C80D8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0D8D">
              <w:rPr>
                <w:rFonts w:ascii="Times New Roman" w:hAnsi="Times New Roman" w:cs="Times New Roman"/>
              </w:rPr>
              <w:t>п</w:t>
            </w:r>
            <w:proofErr w:type="gramEnd"/>
            <w:r w:rsidRPr="00C80D8D">
              <w:rPr>
                <w:rFonts w:ascii="Times New Roman" w:hAnsi="Times New Roman" w:cs="Times New Roman"/>
              </w:rPr>
              <w:t>отока 5 мл/ч.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Время зарядки: 5 часов.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Размеры: 260 </w:t>
            </w:r>
            <w:proofErr w:type="spellStart"/>
            <w:r w:rsidRPr="00C80D8D">
              <w:rPr>
                <w:rFonts w:ascii="Times New Roman" w:hAnsi="Times New Roman" w:cs="Times New Roman"/>
              </w:rPr>
              <w:t>х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130 </w:t>
            </w:r>
            <w:proofErr w:type="spellStart"/>
            <w:r w:rsidRPr="00C80D8D">
              <w:rPr>
                <w:rFonts w:ascii="Times New Roman" w:hAnsi="Times New Roman" w:cs="Times New Roman"/>
              </w:rPr>
              <w:t>х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91 мм.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Вес:  1,8 кг.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  <w:lang w:val="en-US"/>
              </w:rPr>
              <w:lastRenderedPageBreak/>
              <w:t xml:space="preserve">1 </w:t>
            </w:r>
            <w:r w:rsidRPr="00C80D8D">
              <w:rPr>
                <w:rFonts w:ascii="Times New Roman" w:hAnsi="Times New Roman" w:cs="Times New Roman"/>
              </w:rPr>
              <w:t>шт.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Дополнительные комплектующие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Кронштейн для крепления на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инфузионную</w:t>
            </w:r>
            <w:proofErr w:type="spellEnd"/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стойку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Используется для крепления к </w:t>
            </w:r>
            <w:proofErr w:type="spellStart"/>
            <w:r w:rsidRPr="00C80D8D">
              <w:rPr>
                <w:rFonts w:ascii="Times New Roman" w:hAnsi="Times New Roman" w:cs="Times New Roman"/>
              </w:rPr>
              <w:t>инфузионной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 стойке, охват  4 см.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1 шт.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pStyle w:val="a8"/>
            </w:pPr>
            <w:proofErr w:type="spellStart"/>
            <w:r w:rsidRPr="00C80D8D">
              <w:t>Ni-MH</w:t>
            </w:r>
            <w:proofErr w:type="spellEnd"/>
            <w:r w:rsidRPr="00C80D8D">
              <w:t xml:space="preserve"> аккумулятор, перезаряжаемая батарея</w:t>
            </w:r>
          </w:p>
          <w:p w:rsidR="003E3AD7" w:rsidRPr="00C80D8D" w:rsidRDefault="003E3AD7" w:rsidP="00326CA8">
            <w:pPr>
              <w:pStyle w:val="a8"/>
            </w:pPr>
            <w:r w:rsidRPr="00C80D8D">
              <w:t>-  2,000 мА/ч, АА, 1,2 В.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1 шт.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Кабель питания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pStyle w:val="a8"/>
            </w:pPr>
            <w:r w:rsidRPr="00C80D8D">
              <w:t>Используется для подключения к сети.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1 шт.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  <w:bCs/>
              </w:rPr>
              <w:t>Требования к условиям эксплуатации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Рабочая среда:</w:t>
            </w:r>
          </w:p>
          <w:p w:rsidR="003E3AD7" w:rsidRPr="00C80D8D" w:rsidRDefault="003E3AD7" w:rsidP="00326CA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Температура: от  10°C до  40°C</w:t>
            </w:r>
          </w:p>
          <w:p w:rsidR="003E3AD7" w:rsidRPr="00C80D8D" w:rsidRDefault="003E3AD7" w:rsidP="00326CA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Относительная влажность: от  20% до  90%</w:t>
            </w:r>
          </w:p>
          <w:p w:rsidR="003E3AD7" w:rsidRPr="00C80D8D" w:rsidRDefault="003E3AD7" w:rsidP="00326CA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Атмосферное давление: от  70 кПа до  106 кПа (от  525.04 мм </w:t>
            </w:r>
            <w:proofErr w:type="spellStart"/>
            <w:r w:rsidRPr="00C80D8D">
              <w:rPr>
                <w:rFonts w:ascii="Times New Roman" w:hAnsi="Times New Roman" w:cs="Times New Roman"/>
              </w:rPr>
              <w:t>рт.ст</w:t>
            </w:r>
            <w:proofErr w:type="spellEnd"/>
            <w:r w:rsidRPr="00C80D8D">
              <w:rPr>
                <w:rFonts w:ascii="Times New Roman" w:hAnsi="Times New Roman" w:cs="Times New Roman"/>
              </w:rPr>
              <w:t xml:space="preserve">. до  795.06 мм </w:t>
            </w:r>
            <w:proofErr w:type="spellStart"/>
            <w:r w:rsidRPr="00C80D8D">
              <w:rPr>
                <w:rFonts w:ascii="Times New Roman" w:hAnsi="Times New Roman" w:cs="Times New Roman"/>
              </w:rPr>
              <w:t>рт.ст</w:t>
            </w:r>
            <w:proofErr w:type="spellEnd"/>
            <w:r w:rsidRPr="00C80D8D">
              <w:rPr>
                <w:rFonts w:ascii="Times New Roman" w:hAnsi="Times New Roman" w:cs="Times New Roman"/>
              </w:rPr>
              <w:t>.)</w:t>
            </w:r>
          </w:p>
          <w:p w:rsidR="003E3AD7" w:rsidRPr="00C80D8D" w:rsidRDefault="003E3AD7" w:rsidP="00326CA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Температура хранения: от  -10°C до  60°C</w:t>
            </w:r>
          </w:p>
          <w:p w:rsidR="003E3AD7" w:rsidRPr="00C80D8D" w:rsidRDefault="003E3AD7" w:rsidP="00326CA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Относительная влажность: от  10% до  95%.</w:t>
            </w:r>
          </w:p>
          <w:p w:rsidR="003E3AD7" w:rsidRPr="00C80D8D" w:rsidRDefault="003E3AD7" w:rsidP="00326CA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Избегать прямого солнечного света во время хранения насоса. Не оставляйте насос во влажных и сухих условиях.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Условия осуществления поставки МИ ТСО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(в соответствии с ИНКОТЕРМС 2010)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  <w:lang w:val="en-US"/>
              </w:rPr>
              <w:t>DDP</w:t>
            </w:r>
            <w:r w:rsidRPr="00C80D8D">
              <w:rPr>
                <w:rFonts w:ascii="Times New Roman" w:hAnsi="Times New Roman" w:cs="Times New Roman"/>
              </w:rPr>
              <w:t xml:space="preserve"> пункт назначения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 xml:space="preserve">Срок поставки МИ ТСО и место дислокации 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E3A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C80D8D">
              <w:rPr>
                <w:rFonts w:ascii="Times New Roman" w:hAnsi="Times New Roman" w:cs="Times New Roman"/>
              </w:rPr>
              <w:t>календарных дней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договора</w:t>
            </w:r>
          </w:p>
          <w:p w:rsidR="003E3AD7" w:rsidRPr="00C80D8D" w:rsidRDefault="003E3AD7" w:rsidP="003E3A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Адрес: </w:t>
            </w:r>
            <w:r w:rsidRPr="00C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окшетау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</w:tr>
      <w:tr w:rsidR="003E3AD7" w:rsidRPr="00C80D8D" w:rsidTr="00326CA8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  <w:b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</w:rPr>
              <w:t>Гарантийное сервисное обслуживание МИ ТСО не менее 37 месяцев</w:t>
            </w:r>
            <w:r w:rsidRPr="00C80D8D">
              <w:rPr>
                <w:rFonts w:ascii="Times New Roman" w:hAnsi="Times New Roman" w:cs="Times New Roman"/>
                <w:i/>
              </w:rPr>
              <w:t>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Плановое техническое обслуживание должно проводиться не реже чем 1 раз в квартал.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замену отработавших ресурс составных частей;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замене или восстановлении отдельных частей МИ ТСО;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lastRenderedPageBreak/>
              <w:t>- настройку и регулировку изделия; специфические для данного изделия работы и т.п.;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чистку, смазку и при необходимости переборку основных механизмов и узлов;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3AD7" w:rsidRPr="00C80D8D" w:rsidRDefault="003E3AD7" w:rsidP="003E3AD7">
      <w:pPr>
        <w:spacing w:line="240" w:lineRule="auto"/>
        <w:rPr>
          <w:rFonts w:ascii="Times New Roman" w:hAnsi="Times New Roman" w:cs="Times New Roman"/>
          <w:b/>
          <w:bCs/>
          <w:lang w:eastAsia="ko-KR"/>
        </w:rPr>
      </w:pPr>
    </w:p>
    <w:p w:rsidR="003E3AD7" w:rsidRPr="00C80D8D" w:rsidRDefault="003E3AD7" w:rsidP="003E3AD7">
      <w:pPr>
        <w:spacing w:line="240" w:lineRule="auto"/>
        <w:ind w:left="12744"/>
        <w:jc w:val="center"/>
        <w:rPr>
          <w:rFonts w:ascii="Times New Roman" w:hAnsi="Times New Roman" w:cs="Times New Roman"/>
          <w:b/>
          <w:bCs/>
          <w:color w:val="000000"/>
        </w:rPr>
      </w:pPr>
      <w:r w:rsidRPr="00C80D8D">
        <w:rPr>
          <w:rFonts w:ascii="Times New Roman" w:hAnsi="Times New Roman" w:cs="Times New Roman"/>
          <w:b/>
          <w:bCs/>
        </w:rPr>
        <w:t>Приложение 5</w:t>
      </w:r>
    </w:p>
    <w:p w:rsidR="003E3AD7" w:rsidRPr="00C80D8D" w:rsidRDefault="003E3AD7" w:rsidP="003E3AD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80D8D">
        <w:rPr>
          <w:rFonts w:ascii="Times New Roman" w:hAnsi="Times New Roman" w:cs="Times New Roman"/>
          <w:b/>
          <w:bCs/>
          <w:color w:val="000000"/>
        </w:rPr>
        <w:t>Техническая спецификация</w:t>
      </w:r>
    </w:p>
    <w:p w:rsidR="003E3AD7" w:rsidRPr="00C80D8D" w:rsidRDefault="003E3AD7" w:rsidP="003E3AD7">
      <w:pPr>
        <w:pStyle w:val="a8"/>
        <w:jc w:val="right"/>
        <w:rPr>
          <w:b/>
          <w:bCs/>
        </w:rPr>
      </w:pPr>
      <w:r w:rsidRPr="00C80D8D">
        <w:rPr>
          <w:b/>
          <w:bCs/>
        </w:rPr>
        <w:tab/>
      </w:r>
      <w:r w:rsidRPr="00C80D8D">
        <w:rPr>
          <w:b/>
          <w:bCs/>
        </w:rPr>
        <w:tab/>
      </w:r>
      <w:r w:rsidRPr="00C80D8D">
        <w:rPr>
          <w:b/>
          <w:bCs/>
        </w:rPr>
        <w:tab/>
      </w:r>
      <w:r w:rsidRPr="00C80D8D">
        <w:rPr>
          <w:b/>
          <w:bCs/>
        </w:rPr>
        <w:tab/>
      </w:r>
      <w:r w:rsidRPr="00C80D8D">
        <w:rPr>
          <w:b/>
          <w:bCs/>
        </w:rPr>
        <w:tab/>
      </w:r>
      <w:r w:rsidRPr="00C80D8D">
        <w:rPr>
          <w:b/>
          <w:bCs/>
        </w:rPr>
        <w:tab/>
      </w:r>
      <w:r w:rsidRPr="00C80D8D">
        <w:rPr>
          <w:b/>
          <w:bCs/>
        </w:rPr>
        <w:tab/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567"/>
        <w:gridCol w:w="2835"/>
        <w:gridCol w:w="4707"/>
        <w:gridCol w:w="1559"/>
      </w:tblGrid>
      <w:tr w:rsidR="003E3AD7" w:rsidRPr="00C80D8D" w:rsidTr="00326CA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80D8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80D8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80D8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Наименование медицинской техники (далее – МТ)</w:t>
            </w:r>
          </w:p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(в соответствии с государственным реестром МТ  с указанием модели, наименования производителя, страны)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pStyle w:val="a8"/>
            </w:pPr>
            <w:r w:rsidRPr="00C80D8D">
              <w:t>Кровать медицинская функциональная регулируемая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b/>
              </w:rPr>
              <w:t xml:space="preserve">Наименование МТ, относящейся к средствам измерения </w:t>
            </w:r>
            <w:r w:rsidRPr="00C80D8D">
              <w:rPr>
                <w:rFonts w:ascii="Times New Roman" w:hAnsi="Times New Roman" w:cs="Times New Roman"/>
              </w:rPr>
              <w:t>(</w:t>
            </w:r>
            <w:r w:rsidRPr="00C80D8D">
              <w:rPr>
                <w:rFonts w:ascii="Times New Roman" w:hAnsi="Times New Roman" w:cs="Times New Roman"/>
                <w:i/>
              </w:rPr>
              <w:t>с указанием модели, наименования производителя, страны)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E3AD7" w:rsidRPr="00C80D8D" w:rsidTr="00326CA8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№</w:t>
            </w:r>
          </w:p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C80D8D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C80D8D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C80D8D">
              <w:rPr>
                <w:rFonts w:ascii="Times New Roman" w:hAnsi="Times New Roman" w:cs="Times New Roman"/>
                <w:i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 xml:space="preserve">Наименование </w:t>
            </w:r>
            <w:proofErr w:type="gramStart"/>
            <w:r w:rsidRPr="00C80D8D">
              <w:rPr>
                <w:rFonts w:ascii="Times New Roman" w:hAnsi="Times New Roman" w:cs="Times New Roman"/>
                <w:i/>
              </w:rPr>
              <w:t>комплектующего</w:t>
            </w:r>
            <w:proofErr w:type="gramEnd"/>
            <w:r w:rsidRPr="00C80D8D">
              <w:rPr>
                <w:rFonts w:ascii="Times New Roman" w:hAnsi="Times New Roman" w:cs="Times New Roman"/>
                <w:i/>
              </w:rPr>
              <w:t xml:space="preserve"> к МТ (в соответствии с государственным реестром МТ)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 xml:space="preserve">Краткая техническая характеристика </w:t>
            </w:r>
            <w:proofErr w:type="gramStart"/>
            <w:r w:rsidRPr="00C80D8D">
              <w:rPr>
                <w:rFonts w:ascii="Times New Roman" w:hAnsi="Times New Roman" w:cs="Times New Roman"/>
                <w:i/>
              </w:rPr>
              <w:t>комплектующего</w:t>
            </w:r>
            <w:proofErr w:type="gramEnd"/>
            <w:r w:rsidRPr="00C80D8D">
              <w:rPr>
                <w:rFonts w:ascii="Times New Roman" w:hAnsi="Times New Roman" w:cs="Times New Roman"/>
                <w:i/>
              </w:rPr>
              <w:t xml:space="preserve"> к МТ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Требуемое количество</w:t>
            </w:r>
          </w:p>
          <w:p w:rsidR="003E3AD7" w:rsidRPr="00C80D8D" w:rsidRDefault="003E3AD7" w:rsidP="00326CA8">
            <w:pPr>
              <w:spacing w:line="240" w:lineRule="auto"/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(с указанием единицы измерения)</w:t>
            </w:r>
          </w:p>
        </w:tc>
      </w:tr>
      <w:tr w:rsidR="003E3AD7" w:rsidRPr="00C80D8D" w:rsidTr="00326CA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Основные комплектующие</w:t>
            </w:r>
          </w:p>
        </w:tc>
      </w:tr>
      <w:tr w:rsidR="003E3AD7" w:rsidRPr="00C80D8D" w:rsidTr="00326CA8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80D8D">
              <w:rPr>
                <w:rFonts w:ascii="Times New Roman" w:hAnsi="Times New Roman" w:cs="Times New Roman"/>
              </w:rPr>
              <w:t xml:space="preserve">Кровать медицинская функциональная регулируемая, модель  с </w:t>
            </w:r>
            <w:r w:rsidRPr="00C80D8D">
              <w:rPr>
                <w:rFonts w:ascii="Times New Roman" w:hAnsi="Times New Roman" w:cs="Times New Roman"/>
              </w:rPr>
              <w:lastRenderedPageBreak/>
              <w:t>электрическим  приводом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lastRenderedPageBreak/>
              <w:t xml:space="preserve">Кровать функциональная с электрической регулировкой предназначена для размещения больного в условиях повышенной комфортности в стационарных лечебных </w:t>
            </w:r>
            <w:r w:rsidRPr="00C80D8D">
              <w:rPr>
                <w:rFonts w:ascii="Times New Roman" w:hAnsi="Times New Roman" w:cs="Times New Roman"/>
              </w:rPr>
              <w:lastRenderedPageBreak/>
              <w:t xml:space="preserve">учреждениях. Блок управления кроватью с интуитивно понятными символами обеспечивает быстрый доступ ко всем функциям. Кровать </w:t>
            </w:r>
            <w:proofErr w:type="gramStart"/>
            <w:r w:rsidRPr="00C80D8D">
              <w:rPr>
                <w:rFonts w:ascii="Times New Roman" w:hAnsi="Times New Roman" w:cs="Times New Roman"/>
              </w:rPr>
              <w:t>остается легкой и маневренной при этом обеспечивая</w:t>
            </w:r>
            <w:proofErr w:type="gramEnd"/>
            <w:r w:rsidRPr="00C80D8D">
              <w:rPr>
                <w:rFonts w:ascii="Times New Roman" w:hAnsi="Times New Roman" w:cs="Times New Roman"/>
              </w:rPr>
              <w:t xml:space="preserve"> максимальный комфорт. Колеса должны быть снабжены педальным тормозом, защищающие кровать с пациентом от случайных перемещений.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Возможность регулировки положения секций ложа. Синхронизированное движение кровати  должно обеспечивать максимальный комфорт пациента и упрощать действия медицинского персонала при проведении любых манипуляций. Кровать может применяться в палатах интенсивной терапии и реанимации. </w:t>
            </w:r>
          </w:p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Каркас кровати должен быть изготовлен из стального профиля с нанесением экологического чистого полимерно-порошкового покрытия, </w:t>
            </w:r>
            <w:proofErr w:type="gramStart"/>
            <w:r w:rsidRPr="00C80D8D">
              <w:rPr>
                <w:rFonts w:ascii="Times New Roman" w:hAnsi="Times New Roman" w:cs="Times New Roman"/>
              </w:rPr>
              <w:t>устойчивое</w:t>
            </w:r>
            <w:proofErr w:type="gramEnd"/>
            <w:r w:rsidRPr="00C80D8D">
              <w:rPr>
                <w:rFonts w:ascii="Times New Roman" w:hAnsi="Times New Roman" w:cs="Times New Roman"/>
              </w:rPr>
              <w:t xml:space="preserve"> к дезинфицирующим средствам.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Наличие 4-х секционное перфорированное ложе, выполненное из стали с покрытием, стойким/устойчивым к дезинфицирующим средствам.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Наличие 2-х </w:t>
            </w:r>
            <w:proofErr w:type="gramStart"/>
            <w:r w:rsidRPr="00C80D8D">
              <w:rPr>
                <w:rFonts w:ascii="Times New Roman" w:hAnsi="Times New Roman" w:cs="Times New Roman"/>
              </w:rPr>
              <w:t>складывающихся</w:t>
            </w:r>
            <w:proofErr w:type="gramEnd"/>
            <w:r w:rsidRPr="00C80D8D">
              <w:rPr>
                <w:rFonts w:ascii="Times New Roman" w:hAnsi="Times New Roman" w:cs="Times New Roman"/>
              </w:rPr>
              <w:t xml:space="preserve"> боковых поручня.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Способ регулировки – электрический (пульт управления)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Наличие двух съемных торцевых панелей (спинки) изготовленных из прочного гигиенического полимерного материала. Легко </w:t>
            </w:r>
            <w:proofErr w:type="gramStart"/>
            <w:r w:rsidRPr="00C80D8D">
              <w:rPr>
                <w:rFonts w:ascii="Times New Roman" w:hAnsi="Times New Roman" w:cs="Times New Roman"/>
              </w:rPr>
              <w:t>снимающихся</w:t>
            </w:r>
            <w:proofErr w:type="gramEnd"/>
            <w:r w:rsidRPr="00C80D8D">
              <w:rPr>
                <w:rFonts w:ascii="Times New Roman" w:hAnsi="Times New Roman" w:cs="Times New Roman"/>
              </w:rPr>
              <w:t xml:space="preserve"> и возвращающихся на место.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Наличие специальных роликовых бамперов по углам защищающих корпус кровати, которые не оставляют следов и потёртостей на </w:t>
            </w:r>
            <w:r w:rsidRPr="00C80D8D">
              <w:rPr>
                <w:rFonts w:ascii="Times New Roman" w:hAnsi="Times New Roman" w:cs="Times New Roman"/>
              </w:rPr>
              <w:lastRenderedPageBreak/>
              <w:t>поверхностях.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Наличие 4 колесных опор диаметром не менее 125 мм, оснащенные тормозной системой, вращающихся вокруг своей оси.</w:t>
            </w:r>
          </w:p>
          <w:p w:rsidR="003E3AD7" w:rsidRPr="00C80D8D" w:rsidRDefault="003E3AD7" w:rsidP="00326CA8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0D8D">
              <w:rPr>
                <w:rFonts w:eastAsia="Calibri"/>
                <w:sz w:val="22"/>
                <w:szCs w:val="22"/>
                <w:lang w:eastAsia="en-US"/>
              </w:rPr>
              <w:t>Комплектация кровати должна включать:</w:t>
            </w:r>
          </w:p>
          <w:p w:rsidR="003E3AD7" w:rsidRPr="00C80D8D" w:rsidRDefault="003E3AD7" w:rsidP="00326CA8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0D8D">
              <w:rPr>
                <w:rFonts w:eastAsia="Calibri"/>
                <w:sz w:val="22"/>
                <w:szCs w:val="22"/>
                <w:lang w:eastAsia="en-US"/>
              </w:rPr>
              <w:t xml:space="preserve">   • </w:t>
            </w:r>
            <w:proofErr w:type="spellStart"/>
            <w:r w:rsidRPr="00C80D8D">
              <w:rPr>
                <w:rFonts w:eastAsia="Calibri"/>
                <w:sz w:val="22"/>
                <w:szCs w:val="22"/>
                <w:lang w:eastAsia="en-US"/>
              </w:rPr>
              <w:t>Инфузионная</w:t>
            </w:r>
            <w:proofErr w:type="spellEnd"/>
            <w:r w:rsidRPr="00C80D8D">
              <w:rPr>
                <w:rFonts w:eastAsia="Calibri"/>
                <w:sz w:val="22"/>
                <w:szCs w:val="22"/>
                <w:lang w:eastAsia="en-US"/>
              </w:rPr>
              <w:t xml:space="preserve"> стойка</w:t>
            </w:r>
          </w:p>
          <w:p w:rsidR="003E3AD7" w:rsidRPr="00C80D8D" w:rsidRDefault="003E3AD7" w:rsidP="00326CA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80D8D">
              <w:rPr>
                <w:rFonts w:eastAsia="Calibri"/>
                <w:sz w:val="22"/>
                <w:szCs w:val="22"/>
                <w:lang w:eastAsia="en-US"/>
              </w:rPr>
              <w:t xml:space="preserve">   •</w:t>
            </w:r>
            <w:r w:rsidRPr="00C80D8D">
              <w:rPr>
                <w:sz w:val="22"/>
                <w:szCs w:val="22"/>
              </w:rPr>
              <w:t xml:space="preserve"> съёмные торцевые панели</w:t>
            </w:r>
          </w:p>
          <w:p w:rsidR="003E3AD7" w:rsidRPr="00C80D8D" w:rsidRDefault="003E3AD7" w:rsidP="00326CA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80D8D">
              <w:rPr>
                <w:rFonts w:eastAsia="Calibri"/>
                <w:sz w:val="22"/>
                <w:szCs w:val="22"/>
                <w:lang w:eastAsia="en-US"/>
              </w:rPr>
              <w:t xml:space="preserve">   •</w:t>
            </w:r>
            <w:r w:rsidRPr="00C80D8D">
              <w:rPr>
                <w:sz w:val="22"/>
                <w:szCs w:val="22"/>
              </w:rPr>
              <w:t xml:space="preserve"> боковые ограждения</w:t>
            </w:r>
          </w:p>
          <w:p w:rsidR="003E3AD7" w:rsidRPr="00C80D8D" w:rsidRDefault="003E3AD7" w:rsidP="00326CA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80D8D">
              <w:rPr>
                <w:rFonts w:eastAsia="Calibri"/>
                <w:sz w:val="22"/>
                <w:szCs w:val="22"/>
                <w:lang w:eastAsia="en-US"/>
              </w:rPr>
              <w:t xml:space="preserve">   •</w:t>
            </w:r>
            <w:r w:rsidRPr="00C80D8D">
              <w:rPr>
                <w:sz w:val="22"/>
                <w:szCs w:val="22"/>
              </w:rPr>
              <w:t xml:space="preserve"> штанга для подтягивания</w:t>
            </w:r>
          </w:p>
          <w:p w:rsidR="003E3AD7" w:rsidRPr="00C80D8D" w:rsidRDefault="003E3AD7" w:rsidP="00326CA8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0D8D">
              <w:rPr>
                <w:rFonts w:eastAsia="Calibri"/>
                <w:sz w:val="22"/>
                <w:szCs w:val="22"/>
                <w:lang w:eastAsia="en-US"/>
              </w:rPr>
              <w:t xml:space="preserve">   •</w:t>
            </w:r>
            <w:r w:rsidRPr="00C80D8D">
              <w:rPr>
                <w:sz w:val="22"/>
                <w:szCs w:val="22"/>
              </w:rPr>
              <w:t xml:space="preserve"> колёса с блокировкой</w:t>
            </w:r>
          </w:p>
          <w:p w:rsidR="003E3AD7" w:rsidRPr="00C80D8D" w:rsidRDefault="003E3AD7" w:rsidP="00326CA8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0D8D">
              <w:rPr>
                <w:rFonts w:eastAsia="Calibri"/>
                <w:sz w:val="22"/>
                <w:szCs w:val="22"/>
                <w:lang w:eastAsia="en-US"/>
              </w:rPr>
              <w:t xml:space="preserve">   • Матрац </w:t>
            </w:r>
          </w:p>
          <w:p w:rsidR="003E3AD7" w:rsidRPr="00C80D8D" w:rsidRDefault="003E3AD7" w:rsidP="00326CA8">
            <w:pPr>
              <w:pStyle w:val="a8"/>
              <w:rPr>
                <w:rFonts w:eastAsia="Calibri"/>
              </w:rPr>
            </w:pPr>
            <w:r w:rsidRPr="00C80D8D">
              <w:rPr>
                <w:rFonts w:eastAsia="Calibri"/>
              </w:rPr>
              <w:t xml:space="preserve">Наполнитель матраса из "холодного" </w:t>
            </w:r>
            <w:proofErr w:type="spellStart"/>
            <w:r w:rsidRPr="00C80D8D">
              <w:rPr>
                <w:rFonts w:eastAsia="Calibri"/>
              </w:rPr>
              <w:t>пенополиуретана</w:t>
            </w:r>
            <w:proofErr w:type="spellEnd"/>
            <w:r w:rsidRPr="00C80D8D">
              <w:rPr>
                <w:rFonts w:eastAsia="Calibri"/>
              </w:rPr>
              <w:t xml:space="preserve"> высокой упругости в съемном влагостойком паропроницаемом чехле на молнии.</w:t>
            </w:r>
          </w:p>
          <w:p w:rsidR="003E3AD7" w:rsidRPr="00C80D8D" w:rsidRDefault="003E3AD7" w:rsidP="00326CA8">
            <w:pPr>
              <w:pStyle w:val="a8"/>
              <w:rPr>
                <w:rFonts w:eastAsia="Calibri"/>
              </w:rPr>
            </w:pPr>
            <w:r w:rsidRPr="00C80D8D">
              <w:rPr>
                <w:rFonts w:eastAsia="Calibri"/>
              </w:rPr>
              <w:t>•</w:t>
            </w:r>
            <w:r w:rsidRPr="00C80D8D">
              <w:rPr>
                <w:rFonts w:eastAsia="Calibri"/>
              </w:rPr>
              <w:tab/>
              <w:t xml:space="preserve">Матрас в удобном чехле из водонепроницаемой ткани. </w:t>
            </w:r>
          </w:p>
          <w:p w:rsidR="003E3AD7" w:rsidRPr="00C80D8D" w:rsidRDefault="003E3AD7" w:rsidP="00326CA8">
            <w:pPr>
              <w:pStyle w:val="a8"/>
              <w:rPr>
                <w:rFonts w:eastAsia="Calibri"/>
              </w:rPr>
            </w:pPr>
            <w:r w:rsidRPr="00C80D8D">
              <w:rPr>
                <w:rFonts w:eastAsia="Calibri"/>
              </w:rPr>
              <w:t>•</w:t>
            </w:r>
            <w:r w:rsidRPr="00C80D8D">
              <w:rPr>
                <w:rFonts w:eastAsia="Calibri"/>
              </w:rPr>
              <w:tab/>
            </w:r>
            <w:proofErr w:type="gramStart"/>
            <w:r w:rsidRPr="00C80D8D">
              <w:rPr>
                <w:rFonts w:eastAsia="Calibri"/>
              </w:rPr>
              <w:t>Устойчив</w:t>
            </w:r>
            <w:proofErr w:type="gramEnd"/>
            <w:r w:rsidRPr="00C80D8D">
              <w:rPr>
                <w:rFonts w:eastAsia="Calibri"/>
              </w:rPr>
              <w:t xml:space="preserve"> к обработке дезинфицирующими средствами.</w:t>
            </w:r>
          </w:p>
          <w:p w:rsidR="003E3AD7" w:rsidRPr="00C80D8D" w:rsidRDefault="003E3AD7" w:rsidP="00326CA8">
            <w:pPr>
              <w:pStyle w:val="a8"/>
              <w:rPr>
                <w:rFonts w:eastAsia="Calibri"/>
              </w:rPr>
            </w:pPr>
            <w:r w:rsidRPr="00C80D8D">
              <w:rPr>
                <w:rFonts w:eastAsia="Calibri"/>
              </w:rPr>
              <w:t>•</w:t>
            </w:r>
            <w:r w:rsidRPr="00C80D8D">
              <w:rPr>
                <w:rFonts w:eastAsia="Calibri"/>
              </w:rPr>
              <w:tab/>
              <w:t>Чехол на молнии.</w:t>
            </w:r>
          </w:p>
          <w:p w:rsidR="003E3AD7" w:rsidRPr="00C80D8D" w:rsidRDefault="003E3AD7" w:rsidP="00326CA8">
            <w:pPr>
              <w:pStyle w:val="a8"/>
              <w:rPr>
                <w:rFonts w:eastAsia="Calibri"/>
              </w:rPr>
            </w:pPr>
            <w:r w:rsidRPr="00C80D8D">
              <w:rPr>
                <w:rFonts w:eastAsia="Calibri"/>
              </w:rPr>
              <w:t>•</w:t>
            </w:r>
            <w:r w:rsidRPr="00C80D8D">
              <w:rPr>
                <w:rFonts w:eastAsia="Calibri"/>
              </w:rPr>
              <w:tab/>
              <w:t xml:space="preserve">Состав матраса - </w:t>
            </w:r>
            <w:proofErr w:type="spellStart"/>
            <w:r w:rsidRPr="00C80D8D">
              <w:rPr>
                <w:rFonts w:eastAsia="Calibri"/>
              </w:rPr>
              <w:t>пенополиуретан</w:t>
            </w:r>
            <w:proofErr w:type="spellEnd"/>
            <w:r w:rsidRPr="00C80D8D">
              <w:rPr>
                <w:rFonts w:eastAsia="Calibri"/>
              </w:rPr>
              <w:t>.</w:t>
            </w:r>
          </w:p>
          <w:p w:rsidR="003E3AD7" w:rsidRPr="00C80D8D" w:rsidRDefault="003E3AD7" w:rsidP="00326CA8">
            <w:pPr>
              <w:pStyle w:val="a8"/>
              <w:rPr>
                <w:rFonts w:eastAsia="Calibri"/>
              </w:rPr>
            </w:pPr>
            <w:r w:rsidRPr="00C80D8D">
              <w:rPr>
                <w:rFonts w:eastAsia="Calibri"/>
              </w:rPr>
              <w:t>•</w:t>
            </w:r>
            <w:r w:rsidRPr="00C80D8D">
              <w:rPr>
                <w:rFonts w:eastAsia="Calibri"/>
              </w:rPr>
              <w:tab/>
              <w:t>Матрас разделен на четыре формообразующие секции.</w:t>
            </w:r>
          </w:p>
          <w:p w:rsidR="003E3AD7" w:rsidRPr="00C80D8D" w:rsidRDefault="003E3AD7" w:rsidP="00326CA8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0D8D">
              <w:rPr>
                <w:rFonts w:eastAsia="Calibri"/>
                <w:sz w:val="22"/>
                <w:szCs w:val="22"/>
                <w:lang w:eastAsia="en-US"/>
              </w:rPr>
              <w:t>Габариты (</w:t>
            </w:r>
            <w:proofErr w:type="spellStart"/>
            <w:r w:rsidRPr="00C80D8D">
              <w:rPr>
                <w:rFonts w:eastAsia="Calibri"/>
                <w:sz w:val="22"/>
                <w:szCs w:val="22"/>
                <w:lang w:eastAsia="en-US"/>
              </w:rPr>
              <w:t>ДхШхВ</w:t>
            </w:r>
            <w:proofErr w:type="spellEnd"/>
            <w:r w:rsidRPr="00C80D8D">
              <w:rPr>
                <w:rFonts w:eastAsia="Calibri"/>
                <w:sz w:val="22"/>
                <w:szCs w:val="22"/>
                <w:lang w:eastAsia="en-US"/>
              </w:rPr>
              <w:t>): 1910х900х100 мм</w:t>
            </w:r>
          </w:p>
          <w:p w:rsidR="003E3AD7" w:rsidRPr="00C80D8D" w:rsidRDefault="003E3AD7" w:rsidP="00326CA8">
            <w:pPr>
              <w:pStyle w:val="a8"/>
            </w:pPr>
          </w:p>
          <w:p w:rsidR="003E3AD7" w:rsidRPr="00C80D8D" w:rsidRDefault="003E3AD7" w:rsidP="00326CA8">
            <w:pPr>
              <w:pStyle w:val="a8"/>
            </w:pPr>
            <w:r w:rsidRPr="00C80D8D">
              <w:t xml:space="preserve">Максимальная нагрузка устройства </w:t>
            </w:r>
            <w:proofErr w:type="gramStart"/>
            <w:r w:rsidRPr="00C80D8D">
              <w:t>для</w:t>
            </w:r>
            <w:proofErr w:type="gramEnd"/>
            <w:r w:rsidRPr="00C80D8D">
              <w:t xml:space="preserve"> при поднятии не более 60</w:t>
            </w:r>
          </w:p>
          <w:p w:rsidR="003E3AD7" w:rsidRPr="00C80D8D" w:rsidRDefault="003E3AD7" w:rsidP="00326CA8">
            <w:pPr>
              <w:pStyle w:val="a8"/>
            </w:pPr>
            <w:r w:rsidRPr="00C80D8D">
              <w:t>Угол наклона спинной секции не менее 0-70 ◦</w:t>
            </w:r>
          </w:p>
          <w:p w:rsidR="003E3AD7" w:rsidRPr="00C80D8D" w:rsidRDefault="003E3AD7" w:rsidP="00326CA8">
            <w:pPr>
              <w:pStyle w:val="a8"/>
            </w:pPr>
            <w:r w:rsidRPr="00C80D8D">
              <w:t>Угол наклона ножной секции</w:t>
            </w:r>
            <w:r w:rsidRPr="00C80D8D">
              <w:tab/>
              <w:t xml:space="preserve"> не более 0-40 ◦</w:t>
            </w:r>
          </w:p>
          <w:p w:rsidR="003E3AD7" w:rsidRPr="00C80D8D" w:rsidRDefault="003E3AD7" w:rsidP="00326CA8">
            <w:pPr>
              <w:pStyle w:val="a8"/>
            </w:pPr>
            <w:r w:rsidRPr="00C80D8D">
              <w:t>Допускаемая нагрузка (не более) не менее 160</w:t>
            </w:r>
          </w:p>
          <w:p w:rsidR="003E3AD7" w:rsidRPr="00C80D8D" w:rsidRDefault="003E3AD7" w:rsidP="00326CA8">
            <w:pPr>
              <w:pStyle w:val="a8"/>
            </w:pPr>
            <w:r w:rsidRPr="00C80D8D">
              <w:t xml:space="preserve">Габаритные размеры кровати, </w:t>
            </w:r>
            <w:proofErr w:type="gramStart"/>
            <w:r w:rsidRPr="00C80D8D">
              <w:t>мм</w:t>
            </w:r>
            <w:proofErr w:type="gramEnd"/>
            <w:r w:rsidRPr="00C80D8D">
              <w:tab/>
              <w:t xml:space="preserve">не менее 2130 х1000х460 </w:t>
            </w:r>
          </w:p>
          <w:p w:rsidR="003E3AD7" w:rsidRPr="00C80D8D" w:rsidRDefault="003E3AD7" w:rsidP="00326CA8">
            <w:pPr>
              <w:pStyle w:val="a8"/>
            </w:pPr>
            <w:r w:rsidRPr="00C80D8D">
              <w:t>Масса изделия, не более 95 кг.</w:t>
            </w:r>
          </w:p>
          <w:p w:rsidR="003E3AD7" w:rsidRPr="00C80D8D" w:rsidRDefault="003E3AD7" w:rsidP="00326CA8">
            <w:pPr>
              <w:pStyle w:val="a8"/>
            </w:pPr>
            <w:r w:rsidRPr="00C80D8D">
              <w:t xml:space="preserve">Цветовая палитра кровати </w:t>
            </w:r>
            <w:proofErr w:type="gramStart"/>
            <w:r w:rsidRPr="00C80D8D">
              <w:t>-</w:t>
            </w:r>
            <w:proofErr w:type="spellStart"/>
            <w:r w:rsidRPr="00C80D8D">
              <w:t>т</w:t>
            </w:r>
            <w:proofErr w:type="gramEnd"/>
            <w:r w:rsidRPr="00C80D8D">
              <w:t>иффани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lastRenderedPageBreak/>
              <w:t>10 шт.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tabs>
                <w:tab w:val="left" w:pos="4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  <w:bCs/>
              </w:rPr>
              <w:t>Требования к условиям эксплуатации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  <w:color w:val="000000"/>
              </w:rPr>
              <w:t>8 кв.м.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 xml:space="preserve">Условия осуществления поставки МТ 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80D8D">
              <w:rPr>
                <w:rFonts w:ascii="Times New Roman" w:hAnsi="Times New Roman" w:cs="Times New Roman"/>
                <w:i/>
              </w:rPr>
              <w:t>(в соответствии с ИНКОТЕРМС 2010)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  <w:lang w:val="en-US"/>
              </w:rPr>
              <w:t>DDP</w:t>
            </w:r>
            <w:r w:rsidRPr="00C80D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AD7" w:rsidRPr="00C80D8D" w:rsidTr="00326CA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 xml:space="preserve">Срок поставки МТ и место дислокации 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E3A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C80D8D">
              <w:rPr>
                <w:rFonts w:ascii="Times New Roman" w:hAnsi="Times New Roman" w:cs="Times New Roman"/>
              </w:rPr>
              <w:t>календарных дней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договора</w:t>
            </w:r>
          </w:p>
          <w:p w:rsidR="003E3AD7" w:rsidRPr="00C80D8D" w:rsidRDefault="003E3AD7" w:rsidP="003E3A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Адрес: </w:t>
            </w:r>
            <w:r w:rsidRPr="00C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окшетау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</w:tr>
      <w:tr w:rsidR="003E3AD7" w:rsidRPr="00C80D8D" w:rsidTr="00326CA8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D8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Гарантийное сервисное обслуживание МТ не менее </w:t>
            </w:r>
            <w:r>
              <w:rPr>
                <w:rFonts w:ascii="Times New Roman" w:hAnsi="Times New Roman" w:cs="Times New Roman"/>
              </w:rPr>
              <w:t>37</w:t>
            </w:r>
            <w:r w:rsidRPr="00C80D8D">
              <w:rPr>
                <w:rFonts w:ascii="Times New Roman" w:hAnsi="Times New Roman" w:cs="Times New Roman"/>
              </w:rPr>
              <w:t xml:space="preserve"> месяцев</w:t>
            </w:r>
            <w:r w:rsidRPr="00C80D8D">
              <w:rPr>
                <w:rFonts w:ascii="Times New Roman" w:hAnsi="Times New Roman" w:cs="Times New Roman"/>
                <w:i/>
              </w:rPr>
              <w:t xml:space="preserve">. </w:t>
            </w:r>
            <w:r w:rsidRPr="00C80D8D">
              <w:rPr>
                <w:rFonts w:ascii="Times New Roman" w:hAnsi="Times New Roman" w:cs="Times New Roman"/>
              </w:rPr>
              <w:t>Плановое техническое обслуживание должно проводиться не реже чем 1 раз в квартал.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замену отработавших ресурс составных частей;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замене или восстановлении отдельных частей МТ;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настройку и регулировку изделия; специфические для данного изделия работы и т.п.;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чистку, смазку и при необходимости переборку основных механизмов и узлов;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3E3AD7" w:rsidRPr="00C80D8D" w:rsidRDefault="003E3AD7" w:rsidP="00326C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0D8D">
              <w:rPr>
                <w:rFonts w:ascii="Times New Roman" w:hAnsi="Times New Roman" w:cs="Times New Roman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3E3AD7" w:rsidRPr="00C80D8D" w:rsidRDefault="003E3AD7" w:rsidP="003E3AD7">
      <w:pPr>
        <w:spacing w:line="240" w:lineRule="auto"/>
        <w:rPr>
          <w:rFonts w:ascii="Times New Roman" w:hAnsi="Times New Roman" w:cs="Times New Roman"/>
        </w:rPr>
      </w:pPr>
    </w:p>
    <w:p w:rsidR="003E3AD7" w:rsidRPr="00C80D8D" w:rsidRDefault="003E3AD7" w:rsidP="003E3AD7">
      <w:pPr>
        <w:spacing w:line="240" w:lineRule="auto"/>
        <w:rPr>
          <w:rFonts w:ascii="Times New Roman" w:hAnsi="Times New Roman" w:cs="Times New Roman"/>
          <w:b/>
          <w:bCs/>
          <w:lang w:eastAsia="ko-KR"/>
        </w:rPr>
      </w:pPr>
    </w:p>
    <w:p w:rsidR="003E3AD7" w:rsidRPr="00C80D8D" w:rsidRDefault="003E3AD7" w:rsidP="003E3AD7">
      <w:pPr>
        <w:spacing w:line="240" w:lineRule="auto"/>
        <w:rPr>
          <w:rFonts w:ascii="Times New Roman" w:hAnsi="Times New Roman" w:cs="Times New Roman"/>
        </w:rPr>
      </w:pPr>
    </w:p>
    <w:p w:rsidR="003E3AD7" w:rsidRDefault="003E3AD7" w:rsidP="003E3AD7"/>
    <w:p w:rsidR="00F2395F" w:rsidRDefault="00F2395F" w:rsidP="00340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95F" w:rsidRDefault="00F2395F" w:rsidP="00340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95F" w:rsidRDefault="00F2395F" w:rsidP="00340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9DC" w:rsidRDefault="00A269DC" w:rsidP="00CA1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4D2" w:rsidRDefault="00C244D2" w:rsidP="00CA1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244D2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xpo M">
    <w:altName w:val="Malgun Gothic"/>
    <w:charset w:val="81"/>
    <w:family w:val="roman"/>
    <w:pitch w:val="variable"/>
    <w:sig w:usb0="800002A7" w:usb1="29D77CFB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77B37"/>
    <w:multiLevelType w:val="hybridMultilevel"/>
    <w:tmpl w:val="9E9C6D14"/>
    <w:lvl w:ilvl="0" w:tplc="0B08AE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EEE"/>
    <w:rsid w:val="0000001E"/>
    <w:rsid w:val="0000010C"/>
    <w:rsid w:val="000054C6"/>
    <w:rsid w:val="0001303C"/>
    <w:rsid w:val="000167E0"/>
    <w:rsid w:val="00020D1B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6B42"/>
    <w:rsid w:val="000714C9"/>
    <w:rsid w:val="00071DCE"/>
    <w:rsid w:val="00074C98"/>
    <w:rsid w:val="0007580B"/>
    <w:rsid w:val="00083055"/>
    <w:rsid w:val="00084464"/>
    <w:rsid w:val="0009481C"/>
    <w:rsid w:val="00097EA6"/>
    <w:rsid w:val="000B00D9"/>
    <w:rsid w:val="000B3AA7"/>
    <w:rsid w:val="000B54D4"/>
    <w:rsid w:val="000C0E05"/>
    <w:rsid w:val="000C5618"/>
    <w:rsid w:val="000D1CC7"/>
    <w:rsid w:val="000D318F"/>
    <w:rsid w:val="000D4C31"/>
    <w:rsid w:val="000D53CD"/>
    <w:rsid w:val="000D5BB8"/>
    <w:rsid w:val="000E3A95"/>
    <w:rsid w:val="000F4459"/>
    <w:rsid w:val="000F6AB6"/>
    <w:rsid w:val="00100B04"/>
    <w:rsid w:val="00103F0D"/>
    <w:rsid w:val="0010576E"/>
    <w:rsid w:val="0011071E"/>
    <w:rsid w:val="001138DF"/>
    <w:rsid w:val="001144EE"/>
    <w:rsid w:val="001147BD"/>
    <w:rsid w:val="00120FB4"/>
    <w:rsid w:val="0012182E"/>
    <w:rsid w:val="001254FE"/>
    <w:rsid w:val="001315C8"/>
    <w:rsid w:val="00131E01"/>
    <w:rsid w:val="00132808"/>
    <w:rsid w:val="001329E4"/>
    <w:rsid w:val="00135C91"/>
    <w:rsid w:val="00146FFA"/>
    <w:rsid w:val="00147F44"/>
    <w:rsid w:val="00170416"/>
    <w:rsid w:val="001760D3"/>
    <w:rsid w:val="001764BA"/>
    <w:rsid w:val="001764D5"/>
    <w:rsid w:val="001844C0"/>
    <w:rsid w:val="0019186C"/>
    <w:rsid w:val="0019563E"/>
    <w:rsid w:val="001A7ACC"/>
    <w:rsid w:val="001B5F3B"/>
    <w:rsid w:val="001C4618"/>
    <w:rsid w:val="001C58F5"/>
    <w:rsid w:val="001C6991"/>
    <w:rsid w:val="001D4219"/>
    <w:rsid w:val="001D4CE1"/>
    <w:rsid w:val="001E0BAE"/>
    <w:rsid w:val="001E2985"/>
    <w:rsid w:val="001E35FB"/>
    <w:rsid w:val="001E3B63"/>
    <w:rsid w:val="001F6A2D"/>
    <w:rsid w:val="00200424"/>
    <w:rsid w:val="00200D2D"/>
    <w:rsid w:val="00202005"/>
    <w:rsid w:val="002066D3"/>
    <w:rsid w:val="00207C03"/>
    <w:rsid w:val="0021555D"/>
    <w:rsid w:val="00223B30"/>
    <w:rsid w:val="00227D73"/>
    <w:rsid w:val="0023012D"/>
    <w:rsid w:val="00234459"/>
    <w:rsid w:val="00237D83"/>
    <w:rsid w:val="00241D88"/>
    <w:rsid w:val="00245881"/>
    <w:rsid w:val="00245EAB"/>
    <w:rsid w:val="002557F0"/>
    <w:rsid w:val="00263D0F"/>
    <w:rsid w:val="002659F6"/>
    <w:rsid w:val="00267929"/>
    <w:rsid w:val="00270584"/>
    <w:rsid w:val="0027212D"/>
    <w:rsid w:val="0027320C"/>
    <w:rsid w:val="00291FE2"/>
    <w:rsid w:val="00295AC1"/>
    <w:rsid w:val="00297405"/>
    <w:rsid w:val="002A19A0"/>
    <w:rsid w:val="002A5C59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7E25"/>
    <w:rsid w:val="00301BFC"/>
    <w:rsid w:val="003130A3"/>
    <w:rsid w:val="00315452"/>
    <w:rsid w:val="00316EBF"/>
    <w:rsid w:val="00317668"/>
    <w:rsid w:val="003212A6"/>
    <w:rsid w:val="00325A71"/>
    <w:rsid w:val="00340C40"/>
    <w:rsid w:val="00343473"/>
    <w:rsid w:val="00343DE1"/>
    <w:rsid w:val="00346400"/>
    <w:rsid w:val="0035118A"/>
    <w:rsid w:val="00351DAA"/>
    <w:rsid w:val="003559DD"/>
    <w:rsid w:val="00357EB5"/>
    <w:rsid w:val="00360B24"/>
    <w:rsid w:val="00367DB8"/>
    <w:rsid w:val="003775E6"/>
    <w:rsid w:val="003826DA"/>
    <w:rsid w:val="00384FAF"/>
    <w:rsid w:val="00386052"/>
    <w:rsid w:val="00394A27"/>
    <w:rsid w:val="003A1EA6"/>
    <w:rsid w:val="003B5CEB"/>
    <w:rsid w:val="003B6676"/>
    <w:rsid w:val="003C1D1E"/>
    <w:rsid w:val="003C1F0F"/>
    <w:rsid w:val="003C210F"/>
    <w:rsid w:val="003C32EE"/>
    <w:rsid w:val="003C6D4C"/>
    <w:rsid w:val="003D21C7"/>
    <w:rsid w:val="003D24DD"/>
    <w:rsid w:val="003D73AF"/>
    <w:rsid w:val="003E0FFC"/>
    <w:rsid w:val="003E3AD7"/>
    <w:rsid w:val="003F568C"/>
    <w:rsid w:val="004065EA"/>
    <w:rsid w:val="0041007C"/>
    <w:rsid w:val="004156AB"/>
    <w:rsid w:val="00415D4E"/>
    <w:rsid w:val="0041614D"/>
    <w:rsid w:val="00417E50"/>
    <w:rsid w:val="0042202E"/>
    <w:rsid w:val="00423E15"/>
    <w:rsid w:val="00426CC2"/>
    <w:rsid w:val="00437969"/>
    <w:rsid w:val="00445A14"/>
    <w:rsid w:val="00446C30"/>
    <w:rsid w:val="004520F9"/>
    <w:rsid w:val="00453B9F"/>
    <w:rsid w:val="00462A60"/>
    <w:rsid w:val="004741FC"/>
    <w:rsid w:val="00485F5E"/>
    <w:rsid w:val="004902A2"/>
    <w:rsid w:val="00491096"/>
    <w:rsid w:val="004A1992"/>
    <w:rsid w:val="004A55CF"/>
    <w:rsid w:val="004A6E3A"/>
    <w:rsid w:val="004B0956"/>
    <w:rsid w:val="004B0B6C"/>
    <w:rsid w:val="004D081E"/>
    <w:rsid w:val="004E1655"/>
    <w:rsid w:val="004E482F"/>
    <w:rsid w:val="004E7B88"/>
    <w:rsid w:val="004F5F67"/>
    <w:rsid w:val="00504837"/>
    <w:rsid w:val="0050514B"/>
    <w:rsid w:val="005078FB"/>
    <w:rsid w:val="00507B16"/>
    <w:rsid w:val="00513448"/>
    <w:rsid w:val="0051546E"/>
    <w:rsid w:val="00520163"/>
    <w:rsid w:val="00522183"/>
    <w:rsid w:val="005225D9"/>
    <w:rsid w:val="00523D0A"/>
    <w:rsid w:val="005335B5"/>
    <w:rsid w:val="00533FD7"/>
    <w:rsid w:val="005366ED"/>
    <w:rsid w:val="00540F08"/>
    <w:rsid w:val="00542A75"/>
    <w:rsid w:val="0054458F"/>
    <w:rsid w:val="00550AEB"/>
    <w:rsid w:val="00553E5B"/>
    <w:rsid w:val="005602AA"/>
    <w:rsid w:val="005605DC"/>
    <w:rsid w:val="0056170D"/>
    <w:rsid w:val="00563A18"/>
    <w:rsid w:val="00574621"/>
    <w:rsid w:val="00574B48"/>
    <w:rsid w:val="005900B1"/>
    <w:rsid w:val="005A218B"/>
    <w:rsid w:val="005A5897"/>
    <w:rsid w:val="005B2775"/>
    <w:rsid w:val="005B3FCB"/>
    <w:rsid w:val="005C1047"/>
    <w:rsid w:val="005C27C4"/>
    <w:rsid w:val="005C4118"/>
    <w:rsid w:val="005C6C86"/>
    <w:rsid w:val="005D1BA8"/>
    <w:rsid w:val="005D338E"/>
    <w:rsid w:val="005D7F4C"/>
    <w:rsid w:val="005F2569"/>
    <w:rsid w:val="005F2CA5"/>
    <w:rsid w:val="005F3CD8"/>
    <w:rsid w:val="006001F2"/>
    <w:rsid w:val="00602BF9"/>
    <w:rsid w:val="006053F6"/>
    <w:rsid w:val="00610819"/>
    <w:rsid w:val="00614E45"/>
    <w:rsid w:val="00625190"/>
    <w:rsid w:val="00641A37"/>
    <w:rsid w:val="0064596F"/>
    <w:rsid w:val="00645D6C"/>
    <w:rsid w:val="006537E9"/>
    <w:rsid w:val="00656623"/>
    <w:rsid w:val="00660097"/>
    <w:rsid w:val="00660BA3"/>
    <w:rsid w:val="00663C4C"/>
    <w:rsid w:val="00665659"/>
    <w:rsid w:val="00665F0B"/>
    <w:rsid w:val="00666E33"/>
    <w:rsid w:val="00672347"/>
    <w:rsid w:val="00674653"/>
    <w:rsid w:val="006846DC"/>
    <w:rsid w:val="00687161"/>
    <w:rsid w:val="00690CE7"/>
    <w:rsid w:val="006914AF"/>
    <w:rsid w:val="006963F5"/>
    <w:rsid w:val="006A0466"/>
    <w:rsid w:val="006A0EA6"/>
    <w:rsid w:val="006A6668"/>
    <w:rsid w:val="006B7855"/>
    <w:rsid w:val="006C3B71"/>
    <w:rsid w:val="006C606A"/>
    <w:rsid w:val="006C6647"/>
    <w:rsid w:val="006D13A7"/>
    <w:rsid w:val="006D13B5"/>
    <w:rsid w:val="006D3BB8"/>
    <w:rsid w:val="006E4314"/>
    <w:rsid w:val="006E551C"/>
    <w:rsid w:val="006E7BAE"/>
    <w:rsid w:val="006F7218"/>
    <w:rsid w:val="006F79BD"/>
    <w:rsid w:val="00702C61"/>
    <w:rsid w:val="00724DA7"/>
    <w:rsid w:val="00726011"/>
    <w:rsid w:val="00727B11"/>
    <w:rsid w:val="00730434"/>
    <w:rsid w:val="00736746"/>
    <w:rsid w:val="00736DBF"/>
    <w:rsid w:val="00736FF6"/>
    <w:rsid w:val="00745B15"/>
    <w:rsid w:val="00750B89"/>
    <w:rsid w:val="00760762"/>
    <w:rsid w:val="007608F8"/>
    <w:rsid w:val="00771243"/>
    <w:rsid w:val="0077125D"/>
    <w:rsid w:val="00771578"/>
    <w:rsid w:val="00775A28"/>
    <w:rsid w:val="0077791F"/>
    <w:rsid w:val="007927D8"/>
    <w:rsid w:val="00792D50"/>
    <w:rsid w:val="00795479"/>
    <w:rsid w:val="00796189"/>
    <w:rsid w:val="00796A79"/>
    <w:rsid w:val="007A050B"/>
    <w:rsid w:val="007B04C2"/>
    <w:rsid w:val="007B1D6F"/>
    <w:rsid w:val="007B78BA"/>
    <w:rsid w:val="007B7993"/>
    <w:rsid w:val="007C3CA3"/>
    <w:rsid w:val="007D279C"/>
    <w:rsid w:val="007E492D"/>
    <w:rsid w:val="007F537D"/>
    <w:rsid w:val="007F6FAC"/>
    <w:rsid w:val="00801A96"/>
    <w:rsid w:val="0080303D"/>
    <w:rsid w:val="00803907"/>
    <w:rsid w:val="00804C9C"/>
    <w:rsid w:val="00807B5D"/>
    <w:rsid w:val="0081145A"/>
    <w:rsid w:val="00812D0D"/>
    <w:rsid w:val="00822B4D"/>
    <w:rsid w:val="0082355E"/>
    <w:rsid w:val="00824327"/>
    <w:rsid w:val="00825DCB"/>
    <w:rsid w:val="00835862"/>
    <w:rsid w:val="008400FC"/>
    <w:rsid w:val="00840F94"/>
    <w:rsid w:val="008424F2"/>
    <w:rsid w:val="008436C9"/>
    <w:rsid w:val="00845045"/>
    <w:rsid w:val="00860C6A"/>
    <w:rsid w:val="0086468B"/>
    <w:rsid w:val="00864D66"/>
    <w:rsid w:val="00867932"/>
    <w:rsid w:val="00872E2B"/>
    <w:rsid w:val="0087507C"/>
    <w:rsid w:val="0087796A"/>
    <w:rsid w:val="00880029"/>
    <w:rsid w:val="00880A1B"/>
    <w:rsid w:val="00884F64"/>
    <w:rsid w:val="008A659C"/>
    <w:rsid w:val="008B0403"/>
    <w:rsid w:val="008B2A9F"/>
    <w:rsid w:val="008B4FA6"/>
    <w:rsid w:val="008C41AC"/>
    <w:rsid w:val="008C7BCB"/>
    <w:rsid w:val="008D0F28"/>
    <w:rsid w:val="008D5A7C"/>
    <w:rsid w:val="008D6DE3"/>
    <w:rsid w:val="008E22FA"/>
    <w:rsid w:val="008E50F6"/>
    <w:rsid w:val="008E69F2"/>
    <w:rsid w:val="008E7182"/>
    <w:rsid w:val="008F5079"/>
    <w:rsid w:val="0090150B"/>
    <w:rsid w:val="009043B2"/>
    <w:rsid w:val="00922394"/>
    <w:rsid w:val="009225AA"/>
    <w:rsid w:val="0093007A"/>
    <w:rsid w:val="00937E7A"/>
    <w:rsid w:val="00940C36"/>
    <w:rsid w:val="00941C2B"/>
    <w:rsid w:val="009616B5"/>
    <w:rsid w:val="00961C5A"/>
    <w:rsid w:val="00965153"/>
    <w:rsid w:val="00965BFC"/>
    <w:rsid w:val="00970DBE"/>
    <w:rsid w:val="00972AC6"/>
    <w:rsid w:val="00974721"/>
    <w:rsid w:val="00976460"/>
    <w:rsid w:val="0098096B"/>
    <w:rsid w:val="00980A25"/>
    <w:rsid w:val="009823C7"/>
    <w:rsid w:val="0098240C"/>
    <w:rsid w:val="00982BFA"/>
    <w:rsid w:val="009901F9"/>
    <w:rsid w:val="009A1473"/>
    <w:rsid w:val="009A419F"/>
    <w:rsid w:val="009A50C8"/>
    <w:rsid w:val="009B1DA6"/>
    <w:rsid w:val="009B4EEE"/>
    <w:rsid w:val="009B7A4B"/>
    <w:rsid w:val="009C28D5"/>
    <w:rsid w:val="009C74AF"/>
    <w:rsid w:val="009D170B"/>
    <w:rsid w:val="009D1B24"/>
    <w:rsid w:val="009D5EC5"/>
    <w:rsid w:val="009D7955"/>
    <w:rsid w:val="009E2663"/>
    <w:rsid w:val="009E4390"/>
    <w:rsid w:val="009E627E"/>
    <w:rsid w:val="009F01FE"/>
    <w:rsid w:val="00A005E1"/>
    <w:rsid w:val="00A02C77"/>
    <w:rsid w:val="00A039F7"/>
    <w:rsid w:val="00A12F3E"/>
    <w:rsid w:val="00A1302C"/>
    <w:rsid w:val="00A201E1"/>
    <w:rsid w:val="00A269DC"/>
    <w:rsid w:val="00A306F0"/>
    <w:rsid w:val="00A317B6"/>
    <w:rsid w:val="00A55838"/>
    <w:rsid w:val="00A55DA8"/>
    <w:rsid w:val="00A64E54"/>
    <w:rsid w:val="00A65658"/>
    <w:rsid w:val="00A73323"/>
    <w:rsid w:val="00A82AF2"/>
    <w:rsid w:val="00A857A9"/>
    <w:rsid w:val="00A9048A"/>
    <w:rsid w:val="00AA3E60"/>
    <w:rsid w:val="00AB0B25"/>
    <w:rsid w:val="00AC3A43"/>
    <w:rsid w:val="00AC750C"/>
    <w:rsid w:val="00AD341D"/>
    <w:rsid w:val="00AF001C"/>
    <w:rsid w:val="00AF0C77"/>
    <w:rsid w:val="00AF1FA0"/>
    <w:rsid w:val="00B066D7"/>
    <w:rsid w:val="00B066FA"/>
    <w:rsid w:val="00B1165F"/>
    <w:rsid w:val="00B2151A"/>
    <w:rsid w:val="00B23847"/>
    <w:rsid w:val="00B24D0D"/>
    <w:rsid w:val="00B24D79"/>
    <w:rsid w:val="00B3047A"/>
    <w:rsid w:val="00B31715"/>
    <w:rsid w:val="00B3684B"/>
    <w:rsid w:val="00B36AFA"/>
    <w:rsid w:val="00B513E0"/>
    <w:rsid w:val="00B5291D"/>
    <w:rsid w:val="00B53408"/>
    <w:rsid w:val="00B55174"/>
    <w:rsid w:val="00B55EAC"/>
    <w:rsid w:val="00B60E62"/>
    <w:rsid w:val="00B761C1"/>
    <w:rsid w:val="00B820D5"/>
    <w:rsid w:val="00B90206"/>
    <w:rsid w:val="00B93E08"/>
    <w:rsid w:val="00B95C8A"/>
    <w:rsid w:val="00BA2145"/>
    <w:rsid w:val="00BA4820"/>
    <w:rsid w:val="00BA7F07"/>
    <w:rsid w:val="00BB0870"/>
    <w:rsid w:val="00BB3ECB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23C5"/>
    <w:rsid w:val="00C00EBB"/>
    <w:rsid w:val="00C013EE"/>
    <w:rsid w:val="00C020D7"/>
    <w:rsid w:val="00C0318A"/>
    <w:rsid w:val="00C035F2"/>
    <w:rsid w:val="00C12295"/>
    <w:rsid w:val="00C128BF"/>
    <w:rsid w:val="00C14491"/>
    <w:rsid w:val="00C16FA6"/>
    <w:rsid w:val="00C244D2"/>
    <w:rsid w:val="00C302B1"/>
    <w:rsid w:val="00C32980"/>
    <w:rsid w:val="00C339B9"/>
    <w:rsid w:val="00C35604"/>
    <w:rsid w:val="00C375D8"/>
    <w:rsid w:val="00C379F1"/>
    <w:rsid w:val="00C37B5C"/>
    <w:rsid w:val="00C422CA"/>
    <w:rsid w:val="00C426D6"/>
    <w:rsid w:val="00C55FE3"/>
    <w:rsid w:val="00C57116"/>
    <w:rsid w:val="00C576DB"/>
    <w:rsid w:val="00C62375"/>
    <w:rsid w:val="00C63623"/>
    <w:rsid w:val="00C63F13"/>
    <w:rsid w:val="00C65238"/>
    <w:rsid w:val="00C76609"/>
    <w:rsid w:val="00C77E47"/>
    <w:rsid w:val="00C81BA3"/>
    <w:rsid w:val="00C91B52"/>
    <w:rsid w:val="00C91BD2"/>
    <w:rsid w:val="00CA1BFF"/>
    <w:rsid w:val="00CB3C4C"/>
    <w:rsid w:val="00CB575E"/>
    <w:rsid w:val="00CB63AC"/>
    <w:rsid w:val="00CB6A90"/>
    <w:rsid w:val="00CC10D4"/>
    <w:rsid w:val="00CC33E5"/>
    <w:rsid w:val="00CD1027"/>
    <w:rsid w:val="00CD1A82"/>
    <w:rsid w:val="00CD27E6"/>
    <w:rsid w:val="00CE0D7C"/>
    <w:rsid w:val="00CE1F49"/>
    <w:rsid w:val="00CF02D8"/>
    <w:rsid w:val="00CF63D1"/>
    <w:rsid w:val="00CF730C"/>
    <w:rsid w:val="00D006A1"/>
    <w:rsid w:val="00D05BFE"/>
    <w:rsid w:val="00D101D7"/>
    <w:rsid w:val="00D12005"/>
    <w:rsid w:val="00D12A2A"/>
    <w:rsid w:val="00D2690B"/>
    <w:rsid w:val="00D343D9"/>
    <w:rsid w:val="00D414D9"/>
    <w:rsid w:val="00D472CD"/>
    <w:rsid w:val="00D638D2"/>
    <w:rsid w:val="00D63BCD"/>
    <w:rsid w:val="00D63F71"/>
    <w:rsid w:val="00D649DC"/>
    <w:rsid w:val="00D67193"/>
    <w:rsid w:val="00D74464"/>
    <w:rsid w:val="00D757CC"/>
    <w:rsid w:val="00D827A9"/>
    <w:rsid w:val="00D83ABA"/>
    <w:rsid w:val="00D9578F"/>
    <w:rsid w:val="00D9593B"/>
    <w:rsid w:val="00DA190E"/>
    <w:rsid w:val="00DA6C80"/>
    <w:rsid w:val="00DA7C83"/>
    <w:rsid w:val="00DB01CD"/>
    <w:rsid w:val="00DB348D"/>
    <w:rsid w:val="00DB4F89"/>
    <w:rsid w:val="00DC17DE"/>
    <w:rsid w:val="00DC2F03"/>
    <w:rsid w:val="00DC67CD"/>
    <w:rsid w:val="00DD0B1D"/>
    <w:rsid w:val="00DD12A2"/>
    <w:rsid w:val="00DD4293"/>
    <w:rsid w:val="00DD6EBA"/>
    <w:rsid w:val="00DE26D1"/>
    <w:rsid w:val="00DE5325"/>
    <w:rsid w:val="00DE7B8E"/>
    <w:rsid w:val="00DF135A"/>
    <w:rsid w:val="00DF30D3"/>
    <w:rsid w:val="00DF3267"/>
    <w:rsid w:val="00DF535B"/>
    <w:rsid w:val="00E07D30"/>
    <w:rsid w:val="00E2020A"/>
    <w:rsid w:val="00E20FE4"/>
    <w:rsid w:val="00E22302"/>
    <w:rsid w:val="00E3266C"/>
    <w:rsid w:val="00E546FC"/>
    <w:rsid w:val="00E55784"/>
    <w:rsid w:val="00E562B6"/>
    <w:rsid w:val="00E57614"/>
    <w:rsid w:val="00E61AFB"/>
    <w:rsid w:val="00E65B9B"/>
    <w:rsid w:val="00E66978"/>
    <w:rsid w:val="00E71891"/>
    <w:rsid w:val="00E72046"/>
    <w:rsid w:val="00E8167D"/>
    <w:rsid w:val="00E8483B"/>
    <w:rsid w:val="00E8727F"/>
    <w:rsid w:val="00E94993"/>
    <w:rsid w:val="00E950BA"/>
    <w:rsid w:val="00E95445"/>
    <w:rsid w:val="00EA347D"/>
    <w:rsid w:val="00EA779D"/>
    <w:rsid w:val="00EA7D23"/>
    <w:rsid w:val="00EB28DC"/>
    <w:rsid w:val="00EB3A7A"/>
    <w:rsid w:val="00EC02D6"/>
    <w:rsid w:val="00EC0E5A"/>
    <w:rsid w:val="00EC132D"/>
    <w:rsid w:val="00EC13B3"/>
    <w:rsid w:val="00EC1765"/>
    <w:rsid w:val="00EC23D0"/>
    <w:rsid w:val="00EC4DEE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F00CE2"/>
    <w:rsid w:val="00F1710E"/>
    <w:rsid w:val="00F17D21"/>
    <w:rsid w:val="00F20B1C"/>
    <w:rsid w:val="00F21499"/>
    <w:rsid w:val="00F2395F"/>
    <w:rsid w:val="00F2423A"/>
    <w:rsid w:val="00F3557C"/>
    <w:rsid w:val="00F407B3"/>
    <w:rsid w:val="00F4291D"/>
    <w:rsid w:val="00F54560"/>
    <w:rsid w:val="00F54E2D"/>
    <w:rsid w:val="00F612FE"/>
    <w:rsid w:val="00F6285F"/>
    <w:rsid w:val="00F63126"/>
    <w:rsid w:val="00F67C2A"/>
    <w:rsid w:val="00F756AB"/>
    <w:rsid w:val="00F777AC"/>
    <w:rsid w:val="00F8258E"/>
    <w:rsid w:val="00F84649"/>
    <w:rsid w:val="00F84833"/>
    <w:rsid w:val="00F859F5"/>
    <w:rsid w:val="00F91667"/>
    <w:rsid w:val="00F92BBA"/>
    <w:rsid w:val="00F95364"/>
    <w:rsid w:val="00F96998"/>
    <w:rsid w:val="00FA34FE"/>
    <w:rsid w:val="00FA5773"/>
    <w:rsid w:val="00FA7484"/>
    <w:rsid w:val="00FA79DF"/>
    <w:rsid w:val="00FB4154"/>
    <w:rsid w:val="00FC5FF7"/>
    <w:rsid w:val="00FD6368"/>
    <w:rsid w:val="00FE0266"/>
    <w:rsid w:val="00FE2111"/>
    <w:rsid w:val="00FE59A4"/>
    <w:rsid w:val="00FE606F"/>
    <w:rsid w:val="00FF1BF0"/>
    <w:rsid w:val="00FF3134"/>
    <w:rsid w:val="00FF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E"/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qFormat/>
    <w:rsid w:val="00663C4C"/>
    <w:pPr>
      <w:spacing w:after="0" w:line="240" w:lineRule="auto"/>
    </w:pPr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Без интервала Знак"/>
    <w:aliases w:val="мой стиль Знак"/>
    <w:basedOn w:val="a0"/>
    <w:link w:val="a8"/>
    <w:locked/>
    <w:rsid w:val="000567F6"/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b_buh@akmzdra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0DFFD-474A-420F-9007-AE67E337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1</Pages>
  <Words>4082</Words>
  <Characters>23271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435</cp:revision>
  <cp:lastPrinted>2020-12-07T09:05:00Z</cp:lastPrinted>
  <dcterms:created xsi:type="dcterms:W3CDTF">2017-02-20T06:30:00Z</dcterms:created>
  <dcterms:modified xsi:type="dcterms:W3CDTF">2020-12-07T09:06:00Z</dcterms:modified>
</cp:coreProperties>
</file>